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66727B"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66727B">
        <w:rPr>
          <w:rFonts w:cs="Arial"/>
          <w:sz w:val="24"/>
          <w:szCs w:val="24"/>
        </w:rPr>
        <w:t>3GPP TSG-RAN WG4 Meeting #</w:t>
      </w:r>
      <w:r w:rsidR="00D6267D" w:rsidRPr="0066727B">
        <w:rPr>
          <w:rFonts w:cs="Arial"/>
          <w:sz w:val="24"/>
          <w:szCs w:val="24"/>
        </w:rPr>
        <w:t>10</w:t>
      </w:r>
      <w:r w:rsidR="006D62AC" w:rsidRPr="0066727B">
        <w:rPr>
          <w:rFonts w:cs="Arial"/>
          <w:sz w:val="24"/>
          <w:szCs w:val="24"/>
        </w:rPr>
        <w:t>3</w:t>
      </w:r>
      <w:r w:rsidR="00D6267D" w:rsidRPr="0066727B">
        <w:rPr>
          <w:rFonts w:eastAsia="等线" w:cs="Arial"/>
          <w:sz w:val="24"/>
          <w:szCs w:val="24"/>
          <w:lang w:eastAsia="zh-CN"/>
        </w:rPr>
        <w:t>-e</w:t>
      </w:r>
      <w:r w:rsidRPr="0066727B">
        <w:rPr>
          <w:rFonts w:cs="Arial"/>
          <w:i/>
          <w:sz w:val="24"/>
          <w:szCs w:val="24"/>
        </w:rPr>
        <w:tab/>
      </w:r>
      <w:r w:rsidRPr="0066727B">
        <w:rPr>
          <w:rFonts w:cs="Arial"/>
          <w:sz w:val="24"/>
          <w:szCs w:val="24"/>
          <w:lang w:val="en-US"/>
        </w:rPr>
        <w:t>R4-</w:t>
      </w:r>
      <w:r w:rsidR="00D6267D" w:rsidRPr="0066727B">
        <w:rPr>
          <w:rFonts w:cs="Arial"/>
          <w:sz w:val="24"/>
          <w:szCs w:val="24"/>
          <w:lang w:val="en-US"/>
        </w:rPr>
        <w:t>22</w:t>
      </w:r>
      <w:r w:rsidRPr="0066727B">
        <w:rPr>
          <w:rFonts w:cs="Arial"/>
          <w:sz w:val="24"/>
          <w:szCs w:val="24"/>
          <w:lang w:val="en-US"/>
        </w:rPr>
        <w:t>0</w:t>
      </w:r>
      <w:r w:rsidR="009804C4">
        <w:rPr>
          <w:rFonts w:cs="Arial"/>
          <w:sz w:val="24"/>
          <w:szCs w:val="24"/>
          <w:lang w:val="en-US"/>
        </w:rPr>
        <w:t>8616</w:t>
      </w:r>
    </w:p>
    <w:p w:rsidR="00275694" w:rsidRPr="0066727B" w:rsidRDefault="00D6267D" w:rsidP="00275694">
      <w:pPr>
        <w:overflowPunct/>
        <w:autoSpaceDE/>
        <w:autoSpaceDN/>
        <w:adjustRightInd/>
        <w:spacing w:after="120"/>
        <w:textAlignment w:val="auto"/>
        <w:outlineLvl w:val="0"/>
        <w:rPr>
          <w:rFonts w:ascii="Arial" w:eastAsia="宋体" w:hAnsi="Arial" w:cs="Arial"/>
          <w:b/>
          <w:noProof/>
          <w:sz w:val="24"/>
        </w:rPr>
      </w:pPr>
      <w:r w:rsidRPr="0066727B">
        <w:rPr>
          <w:rFonts w:ascii="Arial" w:eastAsia="宋体" w:hAnsi="Arial" w:cs="Arial"/>
          <w:b/>
          <w:noProof/>
          <w:sz w:val="24"/>
        </w:rPr>
        <w:t>Electronic Meeting</w:t>
      </w:r>
      <w:r w:rsidR="00C63D9A" w:rsidRPr="0066727B">
        <w:rPr>
          <w:rFonts w:ascii="Arial" w:eastAsia="宋体" w:hAnsi="Arial" w:cs="Arial"/>
          <w:b/>
          <w:noProof/>
          <w:sz w:val="24"/>
        </w:rPr>
        <w:t>,</w:t>
      </w:r>
      <w:r w:rsidR="00275694" w:rsidRPr="0066727B">
        <w:rPr>
          <w:rFonts w:ascii="Arial" w:eastAsia="宋体" w:hAnsi="Arial" w:cs="Arial"/>
          <w:b/>
          <w:noProof/>
          <w:sz w:val="24"/>
        </w:rPr>
        <w:fldChar w:fldCharType="begin"/>
      </w:r>
      <w:r w:rsidR="00275694" w:rsidRPr="0066727B">
        <w:rPr>
          <w:rFonts w:ascii="Arial" w:eastAsia="宋体" w:hAnsi="Arial" w:cs="Arial"/>
          <w:b/>
          <w:noProof/>
          <w:sz w:val="24"/>
        </w:rPr>
        <w:instrText xml:space="preserve"> DOCPROPERTY  StartDate  \* MERGEFORMAT </w:instrText>
      </w:r>
      <w:r w:rsidR="00275694" w:rsidRPr="0066727B">
        <w:rPr>
          <w:rFonts w:ascii="Arial" w:eastAsia="宋体" w:hAnsi="Arial" w:cs="Arial"/>
          <w:b/>
          <w:noProof/>
          <w:sz w:val="24"/>
        </w:rPr>
        <w:fldChar w:fldCharType="separate"/>
      </w:r>
      <w:r w:rsidR="00275694" w:rsidRPr="0066727B">
        <w:rPr>
          <w:rFonts w:ascii="Arial" w:eastAsia="宋体" w:hAnsi="Arial" w:cs="Arial"/>
          <w:b/>
          <w:noProof/>
          <w:sz w:val="24"/>
        </w:rPr>
        <w:t xml:space="preserve"> </w:t>
      </w:r>
      <w:r w:rsidR="0066727B" w:rsidRPr="0066727B">
        <w:rPr>
          <w:rFonts w:ascii="Arial" w:eastAsia="宋体" w:hAnsi="Arial" w:cs="Arial"/>
          <w:b/>
          <w:noProof/>
          <w:sz w:val="24"/>
        </w:rPr>
        <w:t>9</w:t>
      </w:r>
      <w:r w:rsidR="0066727B" w:rsidRPr="0066727B">
        <w:rPr>
          <w:rFonts w:ascii="Arial" w:eastAsia="宋体" w:hAnsi="Arial" w:cs="Arial"/>
          <w:b/>
          <w:noProof/>
          <w:sz w:val="24"/>
          <w:vertAlign w:val="superscript"/>
        </w:rPr>
        <w:t>th</w:t>
      </w:r>
      <w:r w:rsidR="00275694" w:rsidRPr="0066727B">
        <w:rPr>
          <w:rFonts w:ascii="Arial" w:eastAsia="宋体" w:hAnsi="Arial" w:cs="Arial"/>
          <w:b/>
          <w:noProof/>
          <w:sz w:val="24"/>
        </w:rPr>
        <w:t xml:space="preserve"> </w:t>
      </w:r>
      <w:r w:rsidR="00275694" w:rsidRPr="0066727B">
        <w:rPr>
          <w:rFonts w:ascii="Arial" w:eastAsia="宋体" w:hAnsi="Arial" w:cs="Arial"/>
          <w:b/>
          <w:noProof/>
          <w:sz w:val="24"/>
        </w:rPr>
        <w:fldChar w:fldCharType="end"/>
      </w:r>
      <w:r w:rsidR="00275694" w:rsidRPr="0066727B">
        <w:rPr>
          <w:rFonts w:ascii="Arial" w:eastAsia="宋体" w:hAnsi="Arial" w:cs="Arial"/>
          <w:b/>
          <w:noProof/>
          <w:sz w:val="24"/>
        </w:rPr>
        <w:t xml:space="preserve">- </w:t>
      </w:r>
      <w:r w:rsidR="0066727B" w:rsidRPr="0066727B">
        <w:rPr>
          <w:rFonts w:ascii="Arial" w:eastAsia="宋体" w:hAnsi="Arial" w:cs="Arial"/>
          <w:b/>
          <w:noProof/>
          <w:sz w:val="24"/>
        </w:rPr>
        <w:t>20</w:t>
      </w:r>
      <w:r w:rsidR="00275694" w:rsidRPr="0066727B">
        <w:rPr>
          <w:rFonts w:ascii="Arial" w:eastAsia="宋体" w:hAnsi="Arial" w:cs="Arial"/>
          <w:b/>
          <w:noProof/>
          <w:sz w:val="24"/>
          <w:vertAlign w:val="superscript"/>
        </w:rPr>
        <w:t>th</w:t>
      </w:r>
      <w:r w:rsidR="00275694" w:rsidRPr="0066727B">
        <w:rPr>
          <w:rFonts w:ascii="Arial" w:eastAsia="宋体" w:hAnsi="Arial" w:cs="Arial"/>
          <w:b/>
          <w:noProof/>
          <w:sz w:val="24"/>
        </w:rPr>
        <w:t xml:space="preserve"> </w:t>
      </w:r>
      <w:r w:rsidR="006E38B3" w:rsidRPr="0066727B">
        <w:rPr>
          <w:rFonts w:ascii="Arial" w:eastAsia="宋体" w:hAnsi="Arial" w:cs="Arial"/>
          <w:b/>
          <w:noProof/>
          <w:sz w:val="24"/>
        </w:rPr>
        <w:t>Ma</w:t>
      </w:r>
      <w:r w:rsidR="0066727B" w:rsidRPr="0066727B">
        <w:rPr>
          <w:rFonts w:ascii="Arial" w:eastAsia="宋体" w:hAnsi="Arial" w:cs="Arial"/>
          <w:b/>
          <w:noProof/>
          <w:sz w:val="24"/>
        </w:rPr>
        <w:t>y</w:t>
      </w:r>
      <w:r w:rsidR="00275694" w:rsidRPr="0066727B">
        <w:rPr>
          <w:rFonts w:ascii="Arial" w:eastAsia="宋体" w:hAnsi="Arial" w:cs="Arial"/>
          <w:b/>
          <w:noProof/>
          <w:sz w:val="24"/>
        </w:rPr>
        <w:t>, 20</w:t>
      </w:r>
      <w:r w:rsidRPr="0066727B">
        <w:rPr>
          <w:rFonts w:ascii="Arial" w:eastAsia="宋体" w:hAnsi="Arial" w:cs="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7D2" w:rsidRPr="00C017D2">
        <w:rPr>
          <w:rFonts w:ascii="Arial" w:hAnsi="Arial" w:cs="Arial"/>
          <w:sz w:val="22"/>
        </w:rPr>
        <w:t>Discussion and reply LS on new power class capability for NR V2X</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24EFB">
        <w:rPr>
          <w:rFonts w:ascii="Arial" w:hAnsi="Arial" w:cs="Arial"/>
          <w:sz w:val="22"/>
          <w:lang w:val="en-US"/>
        </w:rPr>
        <w:t>9.14.2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7F2C0F" w:rsidP="009804C4">
      <w:pPr>
        <w:jc w:val="both"/>
        <w:rPr>
          <w:rFonts w:eastAsia="等线"/>
          <w:lang w:eastAsia="zh-CN"/>
        </w:rPr>
      </w:pPr>
      <w:r>
        <w:rPr>
          <w:rFonts w:eastAsia="等线" w:hint="eastAsia"/>
          <w:lang w:eastAsia="zh-CN"/>
        </w:rPr>
        <w:t>I</w:t>
      </w:r>
      <w:r>
        <w:rPr>
          <w:rFonts w:eastAsia="等线"/>
          <w:lang w:eastAsia="zh-CN"/>
        </w:rPr>
        <w:t>n RAN4#101-e, we agreed to introduce two power class capabilit</w:t>
      </w:r>
      <w:r w:rsidR="002E35A4">
        <w:rPr>
          <w:rFonts w:eastAsia="等线"/>
          <w:lang w:eastAsia="zh-CN"/>
        </w:rPr>
        <w:t>ies</w:t>
      </w:r>
      <w:r>
        <w:rPr>
          <w:rFonts w:eastAsia="等线"/>
          <w:lang w:eastAsia="zh-CN"/>
        </w:rPr>
        <w:t xml:space="preserve"> for single band and intra-band con-current band combination. </w:t>
      </w:r>
      <w:proofErr w:type="gramStart"/>
      <w:r>
        <w:rPr>
          <w:rFonts w:eastAsia="等线"/>
          <w:lang w:eastAsia="zh-CN"/>
        </w:rPr>
        <w:t>An</w:t>
      </w:r>
      <w:proofErr w:type="gramEnd"/>
      <w:r>
        <w:rPr>
          <w:rFonts w:eastAsia="等线"/>
          <w:lang w:eastAsia="zh-CN"/>
        </w:rPr>
        <w:t xml:space="preserve"> LS</w:t>
      </w:r>
      <w:r w:rsidR="002E35A4">
        <w:rPr>
          <w:rFonts w:eastAsia="等线"/>
          <w:lang w:eastAsia="zh-CN"/>
        </w:rPr>
        <w:t xml:space="preserve"> [1]</w:t>
      </w:r>
      <w:r>
        <w:rPr>
          <w:rFonts w:eastAsia="等线"/>
          <w:lang w:eastAsia="zh-CN"/>
        </w:rPr>
        <w:t xml:space="preserve"> was sent to RAN2 for signalling </w:t>
      </w:r>
      <w:r w:rsidR="002E35A4">
        <w:rPr>
          <w:rFonts w:eastAsia="等线"/>
          <w:lang w:eastAsia="zh-CN"/>
        </w:rPr>
        <w:t>design</w:t>
      </w:r>
      <w:r>
        <w:rPr>
          <w:rFonts w:eastAsia="等线"/>
          <w:lang w:eastAsia="zh-CN"/>
        </w:rPr>
        <w:t xml:space="preserve"> to support these two capabilities.</w:t>
      </w:r>
      <w:r w:rsidR="002E35A4">
        <w:rPr>
          <w:rFonts w:eastAsia="等线"/>
          <w:lang w:eastAsia="zh-CN"/>
        </w:rPr>
        <w:t xml:space="preserve"> Further LS [2] related to issue was received from RAN2 for more information on NR V2X power class capability. In this contribution, we will further discuss the power class capability for NR V2X and provide a draft LS to RAN2.</w:t>
      </w:r>
    </w:p>
    <w:p w:rsidR="00703A03" w:rsidRDefault="00853ECB" w:rsidP="00703A03">
      <w:pPr>
        <w:pStyle w:val="1"/>
        <w:rPr>
          <w:rFonts w:eastAsia="宋体"/>
          <w:lang w:eastAsia="zh-CN"/>
        </w:rPr>
      </w:pPr>
      <w:r>
        <w:rPr>
          <w:rFonts w:eastAsia="宋体" w:hint="eastAsia"/>
          <w:lang w:eastAsia="zh-CN"/>
        </w:rPr>
        <w:t>Discussion</w:t>
      </w:r>
    </w:p>
    <w:p w:rsidR="009015E6" w:rsidRDefault="001B1D95" w:rsidP="007F35C3">
      <w:pPr>
        <w:pStyle w:val="2"/>
        <w:spacing w:after="240"/>
        <w:jc w:val="both"/>
        <w:rPr>
          <w:lang w:eastAsia="zh-CN"/>
        </w:rPr>
      </w:pPr>
      <w:r>
        <w:rPr>
          <w:rFonts w:eastAsiaTheme="minorEastAsia" w:hint="eastAsia"/>
          <w:lang w:eastAsia="zh-CN"/>
        </w:rPr>
        <w:t>A</w:t>
      </w:r>
      <w:r>
        <w:rPr>
          <w:rFonts w:eastAsiaTheme="minorEastAsia"/>
          <w:lang w:eastAsia="zh-CN"/>
        </w:rPr>
        <w:t>nswer to Question 1</w:t>
      </w:r>
    </w:p>
    <w:p w:rsidR="002E35A4" w:rsidRPr="002E35A4" w:rsidRDefault="002E35A4" w:rsidP="007F35C3">
      <w:pPr>
        <w:widowControl w:val="0"/>
        <w:spacing w:afterLines="50" w:after="120"/>
        <w:jc w:val="both"/>
        <w:textAlignment w:val="auto"/>
        <w:rPr>
          <w:rFonts w:ascii="Arial" w:eastAsia="宋体" w:hAnsi="Arial" w:cs="Arial"/>
          <w:noProof/>
          <w:lang w:eastAsia="zh-CN"/>
        </w:rPr>
      </w:pPr>
      <w:r w:rsidRPr="002E35A4">
        <w:rPr>
          <w:rFonts w:ascii="Arial" w:eastAsia="宋体" w:hAnsi="Arial" w:cs="Arial"/>
          <w:noProof/>
          <w:lang w:eastAsia="zh-CN"/>
        </w:rPr>
        <w:t>RAN2 has received the LS</w:t>
      </w:r>
      <w:r w:rsidR="00FB6B13">
        <w:rPr>
          <w:rFonts w:ascii="Arial" w:eastAsia="宋体" w:hAnsi="Arial" w:cs="Arial"/>
          <w:noProof/>
          <w:lang w:eastAsia="zh-CN"/>
        </w:rPr>
        <w:t xml:space="preserve"> [1]</w:t>
      </w:r>
      <w:r w:rsidRPr="002E35A4">
        <w:rPr>
          <w:rFonts w:ascii="Arial" w:eastAsia="宋体" w:hAnsi="Arial" w:cs="Arial"/>
          <w:noProof/>
          <w:lang w:eastAsia="zh-CN"/>
        </w:rPr>
        <w:t xml:space="preserve"> from RAN4 on signalling of PC2 V2X intra-band con</w:t>
      </w:r>
      <w:r w:rsidR="008A45D7">
        <w:rPr>
          <w:rFonts w:ascii="Arial" w:eastAsia="宋体" w:hAnsi="Arial" w:cs="Arial"/>
          <w:noProof/>
          <w:lang w:eastAsia="zh-CN"/>
        </w:rPr>
        <w:t>-</w:t>
      </w:r>
      <w:r w:rsidRPr="002E35A4">
        <w:rPr>
          <w:rFonts w:ascii="Arial" w:eastAsia="宋体" w:hAnsi="Arial" w:cs="Arial"/>
          <w:noProof/>
          <w:lang w:eastAsia="zh-CN"/>
        </w:rPr>
        <w:t>current operation. Besides the information in LS</w:t>
      </w:r>
      <w:r w:rsidR="00FB6B13">
        <w:rPr>
          <w:rFonts w:ascii="Arial" w:eastAsia="宋体" w:hAnsi="Arial" w:cs="Arial"/>
          <w:noProof/>
          <w:lang w:eastAsia="zh-CN"/>
        </w:rPr>
        <w:t xml:space="preserve"> [1]</w:t>
      </w:r>
      <w:r w:rsidRPr="002E35A4">
        <w:rPr>
          <w:rFonts w:ascii="Arial" w:eastAsia="宋体" w:hAnsi="Arial" w:cs="Arial"/>
          <w:noProof/>
          <w:lang w:eastAsia="zh-CN"/>
        </w:rPr>
        <w:t>, RAN2 would like to ask for more information to complete the capability design.</w:t>
      </w:r>
    </w:p>
    <w:p w:rsidR="002E35A4" w:rsidRDefault="002E35A4" w:rsidP="007F35C3">
      <w:pPr>
        <w:widowControl w:val="0"/>
        <w:numPr>
          <w:ilvl w:val="0"/>
          <w:numId w:val="22"/>
        </w:numPr>
        <w:spacing w:afterLines="50" w:after="120"/>
        <w:jc w:val="both"/>
        <w:textAlignment w:val="auto"/>
        <w:rPr>
          <w:rFonts w:ascii="Arial" w:eastAsia="宋体" w:hAnsi="Arial" w:cs="Arial"/>
          <w:lang w:eastAsia="zh-CN"/>
        </w:rPr>
      </w:pPr>
      <w:bookmarkStart w:id="2" w:name="_Hlk101271496"/>
      <w:r w:rsidRPr="002E35A4">
        <w:rPr>
          <w:rFonts w:ascii="Arial" w:eastAsia="宋体" w:hAnsi="Arial" w:cs="Arial"/>
          <w:lang w:eastAsia="zh-CN"/>
        </w:rPr>
        <w:t xml:space="preserve">Is it possible that </w:t>
      </w:r>
      <w:bookmarkStart w:id="3" w:name="_Hlk101262977"/>
      <w:r w:rsidRPr="002E35A4">
        <w:rPr>
          <w:rFonts w:ascii="Arial" w:eastAsia="宋体" w:hAnsi="Arial" w:cs="Arial"/>
          <w:lang w:eastAsia="zh-CN"/>
        </w:rPr>
        <w:t xml:space="preserve">the intra-band concurrent power class is higher than the </w:t>
      </w:r>
      <w:proofErr w:type="spellStart"/>
      <w:r w:rsidRPr="002E35A4">
        <w:rPr>
          <w:rFonts w:ascii="Arial" w:eastAsia="宋体" w:hAnsi="Arial" w:cs="Arial"/>
          <w:lang w:eastAsia="zh-CN"/>
        </w:rPr>
        <w:t>sidelink</w:t>
      </w:r>
      <w:proofErr w:type="spellEnd"/>
      <w:r w:rsidRPr="002E35A4">
        <w:rPr>
          <w:rFonts w:ascii="Arial" w:eastAsia="宋体" w:hAnsi="Arial" w:cs="Arial"/>
          <w:lang w:eastAsia="zh-CN"/>
        </w:rPr>
        <w:t xml:space="preserve"> or </w:t>
      </w:r>
      <w:proofErr w:type="spellStart"/>
      <w:r w:rsidRPr="002E35A4">
        <w:rPr>
          <w:rFonts w:ascii="Arial" w:eastAsia="宋体" w:hAnsi="Arial" w:cs="Arial"/>
          <w:lang w:eastAsia="zh-CN"/>
        </w:rPr>
        <w:t>Uu</w:t>
      </w:r>
      <w:proofErr w:type="spellEnd"/>
      <w:r w:rsidRPr="002E35A4">
        <w:rPr>
          <w:rFonts w:ascii="Arial" w:eastAsia="宋体" w:hAnsi="Arial" w:cs="Arial"/>
          <w:lang w:eastAsia="zh-CN"/>
        </w:rPr>
        <w:t xml:space="preserve"> power class</w:t>
      </w:r>
      <w:bookmarkEnd w:id="3"/>
      <w:r w:rsidRPr="002E35A4">
        <w:rPr>
          <w:rFonts w:ascii="Arial" w:eastAsia="宋体" w:hAnsi="Arial" w:cs="Arial"/>
          <w:lang w:eastAsia="zh-CN"/>
        </w:rPr>
        <w:t xml:space="preserve"> that the UE supports on the individual band of this band combination? If possible, whether the latter determines maximum TX power available in each band.</w:t>
      </w:r>
    </w:p>
    <w:bookmarkEnd w:id="2"/>
    <w:p w:rsidR="00EA03A2" w:rsidRDefault="00EA03A2" w:rsidP="007F35C3">
      <w:pPr>
        <w:widowControl w:val="0"/>
        <w:spacing w:afterLines="50" w:after="120"/>
        <w:jc w:val="both"/>
        <w:textAlignment w:val="auto"/>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here is only one band combination for intra-band con-current operation, which is V2X_n79. The supported </w:t>
      </w:r>
      <w:r w:rsidR="008A45D7">
        <w:rPr>
          <w:rFonts w:ascii="Arial" w:eastAsia="宋体" w:hAnsi="Arial" w:cs="Arial"/>
          <w:lang w:eastAsia="zh-CN"/>
        </w:rPr>
        <w:t xml:space="preserve">power class for this </w:t>
      </w:r>
      <w:r>
        <w:rPr>
          <w:rFonts w:ascii="Arial" w:eastAsia="宋体" w:hAnsi="Arial" w:cs="Arial"/>
          <w:lang w:eastAsia="zh-CN"/>
        </w:rPr>
        <w:t>band combination</w:t>
      </w:r>
      <w:r w:rsidR="008A45D7">
        <w:rPr>
          <w:rFonts w:ascii="Arial" w:eastAsia="宋体" w:hAnsi="Arial" w:cs="Arial"/>
          <w:lang w:eastAsia="zh-CN"/>
        </w:rPr>
        <w:t xml:space="preserve"> is PC3 and </w:t>
      </w:r>
      <w:r w:rsidR="008A45D7">
        <w:rPr>
          <w:rFonts w:ascii="Arial" w:eastAsia="宋体" w:hAnsi="Arial" w:cs="Arial" w:hint="eastAsia"/>
          <w:lang w:eastAsia="zh-CN"/>
        </w:rPr>
        <w:t>PC</w:t>
      </w:r>
      <w:r w:rsidR="008A45D7">
        <w:rPr>
          <w:rFonts w:ascii="Arial" w:eastAsia="宋体" w:hAnsi="Arial" w:cs="Arial"/>
          <w:lang w:eastAsia="zh-CN"/>
        </w:rPr>
        <w:t>2</w:t>
      </w:r>
      <w:r>
        <w:rPr>
          <w:rFonts w:ascii="Arial" w:eastAsia="宋体" w:hAnsi="Arial" w:cs="Arial"/>
          <w:lang w:eastAsia="zh-CN"/>
        </w:rPr>
        <w:t xml:space="preserve">. For </w:t>
      </w:r>
      <w:proofErr w:type="spellStart"/>
      <w:r>
        <w:rPr>
          <w:rFonts w:ascii="Arial" w:eastAsia="宋体" w:hAnsi="Arial" w:cs="Arial"/>
          <w:lang w:eastAsia="zh-CN"/>
        </w:rPr>
        <w:t>Uu</w:t>
      </w:r>
      <w:proofErr w:type="spellEnd"/>
      <w:r>
        <w:rPr>
          <w:rFonts w:ascii="Arial" w:eastAsia="宋体" w:hAnsi="Arial" w:cs="Arial"/>
          <w:lang w:eastAsia="zh-CN"/>
        </w:rPr>
        <w:t xml:space="preserve"> band n79 or SL band n79, it can support PC2 and PC3 for the single band. The power class is summarized in Table 1.</w:t>
      </w:r>
    </w:p>
    <w:p w:rsidR="00EA03A2" w:rsidRDefault="00EA03A2" w:rsidP="00EA03A2">
      <w:pPr>
        <w:widowControl w:val="0"/>
        <w:spacing w:afterLines="50" w:after="120"/>
        <w:jc w:val="center"/>
        <w:textAlignment w:val="auto"/>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able 1. Power class for intra-band con-current band combination and for single band</w:t>
      </w:r>
    </w:p>
    <w:tbl>
      <w:tblPr>
        <w:tblStyle w:val="aff"/>
        <w:tblW w:w="0" w:type="auto"/>
        <w:jc w:val="center"/>
        <w:tblLook w:val="04A0" w:firstRow="1" w:lastRow="0" w:firstColumn="1" w:lastColumn="0" w:noHBand="0" w:noVBand="1"/>
      </w:tblPr>
      <w:tblGrid>
        <w:gridCol w:w="2407"/>
        <w:gridCol w:w="2408"/>
        <w:gridCol w:w="2408"/>
        <w:gridCol w:w="2408"/>
      </w:tblGrid>
      <w:tr w:rsidR="00EA03A2" w:rsidTr="00A3124C">
        <w:trPr>
          <w:jc w:val="center"/>
        </w:trPr>
        <w:tc>
          <w:tcPr>
            <w:tcW w:w="2407" w:type="dxa"/>
          </w:tcPr>
          <w:p w:rsidR="00EA03A2" w:rsidRDefault="00EA03A2" w:rsidP="00EA03A2">
            <w:pPr>
              <w:widowControl w:val="0"/>
              <w:spacing w:afterLines="50" w:after="120"/>
              <w:textAlignment w:val="auto"/>
              <w:rPr>
                <w:rFonts w:ascii="Arial" w:eastAsia="宋体" w:hAnsi="Arial" w:cs="Arial"/>
                <w:lang w:eastAsia="zh-CN"/>
              </w:rPr>
            </w:pPr>
          </w:p>
        </w:tc>
        <w:tc>
          <w:tcPr>
            <w:tcW w:w="2408"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ntra-band con-current band combination</w:t>
            </w:r>
          </w:p>
        </w:tc>
        <w:tc>
          <w:tcPr>
            <w:tcW w:w="2408"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ndividual band for </w:t>
            </w:r>
            <w:proofErr w:type="spellStart"/>
            <w:r>
              <w:rPr>
                <w:rFonts w:ascii="Arial" w:eastAsia="宋体" w:hAnsi="Arial" w:cs="Arial"/>
                <w:lang w:eastAsia="zh-CN"/>
              </w:rPr>
              <w:t>Uu</w:t>
            </w:r>
            <w:proofErr w:type="spellEnd"/>
          </w:p>
        </w:tc>
        <w:tc>
          <w:tcPr>
            <w:tcW w:w="2408" w:type="dxa"/>
          </w:tcPr>
          <w:p w:rsidR="00EA03A2" w:rsidRDefault="00EA03A2" w:rsidP="00EA03A2">
            <w:pPr>
              <w:widowControl w:val="0"/>
              <w:spacing w:afterLines="50" w:after="120"/>
              <w:textAlignment w:val="auto"/>
              <w:rPr>
                <w:rFonts w:ascii="Arial" w:eastAsia="宋体" w:hAnsi="Arial" w:cs="Arial"/>
                <w:lang w:eastAsia="zh-CN"/>
              </w:rPr>
            </w:pPr>
            <w:r w:rsidRPr="00EA03A2">
              <w:rPr>
                <w:rFonts w:ascii="Arial" w:eastAsia="宋体" w:hAnsi="Arial" w:cs="Arial"/>
                <w:lang w:eastAsia="zh-CN"/>
              </w:rPr>
              <w:t xml:space="preserve">Individual band for </w:t>
            </w:r>
            <w:r>
              <w:rPr>
                <w:rFonts w:ascii="Arial" w:eastAsia="宋体" w:hAnsi="Arial" w:cs="Arial"/>
                <w:lang w:eastAsia="zh-CN"/>
              </w:rPr>
              <w:t>SL</w:t>
            </w:r>
          </w:p>
        </w:tc>
      </w:tr>
      <w:tr w:rsidR="00EA03A2" w:rsidTr="00A3124C">
        <w:trPr>
          <w:jc w:val="center"/>
        </w:trPr>
        <w:tc>
          <w:tcPr>
            <w:tcW w:w="2407"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lang w:eastAsia="zh-CN"/>
              </w:rPr>
              <w:t>Operating band (combination)</w:t>
            </w:r>
          </w:p>
        </w:tc>
        <w:tc>
          <w:tcPr>
            <w:tcW w:w="2408"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hint="eastAsia"/>
                <w:lang w:eastAsia="zh-CN"/>
              </w:rPr>
              <w:t>V2X_</w:t>
            </w:r>
            <w:r>
              <w:rPr>
                <w:rFonts w:ascii="Arial" w:eastAsia="宋体" w:hAnsi="Arial" w:cs="Arial"/>
                <w:lang w:eastAsia="zh-CN"/>
              </w:rPr>
              <w:t>n79</w:t>
            </w:r>
          </w:p>
        </w:tc>
        <w:tc>
          <w:tcPr>
            <w:tcW w:w="2408"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lang w:eastAsia="zh-CN"/>
              </w:rPr>
              <w:t>n79</w:t>
            </w:r>
          </w:p>
        </w:tc>
        <w:tc>
          <w:tcPr>
            <w:tcW w:w="2408"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lang w:eastAsia="zh-CN"/>
              </w:rPr>
              <w:t>n79</w:t>
            </w:r>
          </w:p>
        </w:tc>
      </w:tr>
      <w:tr w:rsidR="00EA03A2" w:rsidTr="00A3124C">
        <w:trPr>
          <w:jc w:val="center"/>
        </w:trPr>
        <w:tc>
          <w:tcPr>
            <w:tcW w:w="2407"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hint="eastAsia"/>
                <w:lang w:eastAsia="zh-CN"/>
              </w:rPr>
              <w:t>P</w:t>
            </w:r>
            <w:r>
              <w:rPr>
                <w:rFonts w:ascii="Arial" w:eastAsia="宋体" w:hAnsi="Arial" w:cs="Arial"/>
                <w:lang w:eastAsia="zh-CN"/>
              </w:rPr>
              <w:t>ower Class</w:t>
            </w:r>
          </w:p>
        </w:tc>
        <w:tc>
          <w:tcPr>
            <w:tcW w:w="2408"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hint="eastAsia"/>
                <w:lang w:eastAsia="zh-CN"/>
              </w:rPr>
              <w:t>P</w:t>
            </w:r>
            <w:r>
              <w:rPr>
                <w:rFonts w:ascii="Arial" w:eastAsia="宋体" w:hAnsi="Arial" w:cs="Arial"/>
                <w:lang w:eastAsia="zh-CN"/>
              </w:rPr>
              <w:t>C2, PC3</w:t>
            </w:r>
          </w:p>
        </w:tc>
        <w:tc>
          <w:tcPr>
            <w:tcW w:w="2408"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hint="eastAsia"/>
                <w:lang w:eastAsia="zh-CN"/>
              </w:rPr>
              <w:t>P</w:t>
            </w:r>
            <w:r>
              <w:rPr>
                <w:rFonts w:ascii="Arial" w:eastAsia="宋体" w:hAnsi="Arial" w:cs="Arial"/>
                <w:lang w:eastAsia="zh-CN"/>
              </w:rPr>
              <w:t>C2, PC3</w:t>
            </w:r>
          </w:p>
        </w:tc>
        <w:tc>
          <w:tcPr>
            <w:tcW w:w="2408" w:type="dxa"/>
          </w:tcPr>
          <w:p w:rsidR="00EA03A2" w:rsidRDefault="00EA03A2" w:rsidP="00EA03A2">
            <w:pPr>
              <w:widowControl w:val="0"/>
              <w:spacing w:afterLines="50" w:after="120"/>
              <w:textAlignment w:val="auto"/>
              <w:rPr>
                <w:rFonts w:ascii="Arial" w:eastAsia="宋体" w:hAnsi="Arial" w:cs="Arial"/>
                <w:lang w:eastAsia="zh-CN"/>
              </w:rPr>
            </w:pPr>
            <w:r>
              <w:rPr>
                <w:rFonts w:ascii="Arial" w:eastAsia="宋体" w:hAnsi="Arial" w:cs="Arial" w:hint="eastAsia"/>
                <w:lang w:eastAsia="zh-CN"/>
              </w:rPr>
              <w:t>P</w:t>
            </w:r>
            <w:r>
              <w:rPr>
                <w:rFonts w:ascii="Arial" w:eastAsia="宋体" w:hAnsi="Arial" w:cs="Arial"/>
                <w:lang w:eastAsia="zh-CN"/>
              </w:rPr>
              <w:t>C2, PC3</w:t>
            </w:r>
          </w:p>
        </w:tc>
      </w:tr>
    </w:tbl>
    <w:p w:rsidR="00EA03A2" w:rsidRDefault="00EA03A2" w:rsidP="007F35C3">
      <w:pPr>
        <w:widowControl w:val="0"/>
        <w:spacing w:beforeLines="50" w:before="120" w:afterLines="50" w:after="120"/>
        <w:jc w:val="both"/>
        <w:textAlignment w:val="auto"/>
        <w:rPr>
          <w:rFonts w:ascii="Arial" w:eastAsia="宋体" w:hAnsi="Arial" w:cs="Arial"/>
          <w:lang w:eastAsia="zh-CN"/>
        </w:rPr>
      </w:pPr>
      <w:r>
        <w:rPr>
          <w:rFonts w:ascii="Arial" w:eastAsia="宋体" w:hAnsi="Arial" w:cs="Arial"/>
          <w:lang w:eastAsia="zh-CN"/>
        </w:rPr>
        <w:t xml:space="preserve">From our perspective, it is possible that </w:t>
      </w:r>
      <w:r w:rsidRPr="00EA03A2">
        <w:rPr>
          <w:rFonts w:ascii="Arial" w:eastAsia="宋体" w:hAnsi="Arial" w:cs="Arial"/>
          <w:lang w:eastAsia="zh-CN"/>
        </w:rPr>
        <w:t xml:space="preserve">the intra-band concurrent power class is higher than the </w:t>
      </w:r>
      <w:proofErr w:type="spellStart"/>
      <w:r w:rsidRPr="00EA03A2">
        <w:rPr>
          <w:rFonts w:ascii="Arial" w:eastAsia="宋体" w:hAnsi="Arial" w:cs="Arial"/>
          <w:lang w:eastAsia="zh-CN"/>
        </w:rPr>
        <w:t>sidelink</w:t>
      </w:r>
      <w:proofErr w:type="spellEnd"/>
      <w:r w:rsidRPr="00EA03A2">
        <w:rPr>
          <w:rFonts w:ascii="Arial" w:eastAsia="宋体" w:hAnsi="Arial" w:cs="Arial"/>
          <w:lang w:eastAsia="zh-CN"/>
        </w:rPr>
        <w:t xml:space="preserve"> or </w:t>
      </w:r>
      <w:proofErr w:type="spellStart"/>
      <w:r w:rsidRPr="00EA03A2">
        <w:rPr>
          <w:rFonts w:ascii="Arial" w:eastAsia="宋体" w:hAnsi="Arial" w:cs="Arial"/>
          <w:lang w:eastAsia="zh-CN"/>
        </w:rPr>
        <w:t>Uu</w:t>
      </w:r>
      <w:proofErr w:type="spellEnd"/>
      <w:r w:rsidRPr="00EA03A2">
        <w:rPr>
          <w:rFonts w:ascii="Arial" w:eastAsia="宋体" w:hAnsi="Arial" w:cs="Arial"/>
          <w:lang w:eastAsia="zh-CN"/>
        </w:rPr>
        <w:t xml:space="preserve"> power class</w:t>
      </w:r>
      <w:r>
        <w:rPr>
          <w:rFonts w:ascii="Arial" w:eastAsia="宋体" w:hAnsi="Arial" w:cs="Arial"/>
          <w:lang w:eastAsia="zh-CN"/>
        </w:rPr>
        <w:t xml:space="preserve">. For example, PC2 can be supported as the power class for </w:t>
      </w:r>
      <w:r w:rsidRPr="00EA03A2">
        <w:rPr>
          <w:rFonts w:ascii="Arial" w:eastAsia="宋体" w:hAnsi="Arial" w:cs="Arial"/>
          <w:lang w:eastAsia="zh-CN"/>
        </w:rPr>
        <w:t>intra-band con-current operation</w:t>
      </w:r>
      <w:r>
        <w:rPr>
          <w:rFonts w:ascii="Arial" w:eastAsia="宋体" w:hAnsi="Arial" w:cs="Arial"/>
          <w:lang w:eastAsia="zh-CN"/>
        </w:rPr>
        <w:t>, PC3 can be supported for</w:t>
      </w:r>
      <w:r w:rsidR="00FB6B13">
        <w:rPr>
          <w:rFonts w:ascii="Arial" w:eastAsia="宋体" w:hAnsi="Arial" w:cs="Arial"/>
          <w:lang w:eastAsia="zh-CN"/>
        </w:rPr>
        <w:t xml:space="preserve"> each</w:t>
      </w:r>
      <w:r>
        <w:rPr>
          <w:rFonts w:ascii="Arial" w:eastAsia="宋体" w:hAnsi="Arial" w:cs="Arial"/>
          <w:lang w:eastAsia="zh-CN"/>
        </w:rPr>
        <w:t xml:space="preserve"> single </w:t>
      </w:r>
      <w:proofErr w:type="spellStart"/>
      <w:r>
        <w:rPr>
          <w:rFonts w:ascii="Arial" w:eastAsia="宋体" w:hAnsi="Arial" w:cs="Arial"/>
          <w:lang w:eastAsia="zh-CN"/>
        </w:rPr>
        <w:t>Uu</w:t>
      </w:r>
      <w:proofErr w:type="spellEnd"/>
      <w:r>
        <w:rPr>
          <w:rFonts w:ascii="Arial" w:eastAsia="宋体" w:hAnsi="Arial" w:cs="Arial"/>
          <w:lang w:eastAsia="zh-CN"/>
        </w:rPr>
        <w:t xml:space="preserve"> or SL band</w:t>
      </w:r>
      <w:r w:rsidR="00CF5289">
        <w:rPr>
          <w:rFonts w:ascii="Arial" w:eastAsia="宋体" w:hAnsi="Arial" w:cs="Arial"/>
          <w:lang w:eastAsia="zh-CN"/>
        </w:rPr>
        <w:t xml:space="preserve">, or PC3 for </w:t>
      </w:r>
      <w:proofErr w:type="spellStart"/>
      <w:r w:rsidR="00CF5289">
        <w:rPr>
          <w:rFonts w:ascii="Arial" w:eastAsia="宋体" w:hAnsi="Arial" w:cs="Arial"/>
          <w:lang w:eastAsia="zh-CN"/>
        </w:rPr>
        <w:t>Uu</w:t>
      </w:r>
      <w:proofErr w:type="spellEnd"/>
      <w:r w:rsidR="00CF5289">
        <w:rPr>
          <w:rFonts w:ascii="Arial" w:eastAsia="宋体" w:hAnsi="Arial" w:cs="Arial"/>
          <w:lang w:eastAsia="zh-CN"/>
        </w:rPr>
        <w:t xml:space="preserve"> and PC2 for SL, or PC3 for SL and PC2 for </w:t>
      </w:r>
      <w:proofErr w:type="spellStart"/>
      <w:r w:rsidR="00CF5289">
        <w:rPr>
          <w:rFonts w:ascii="Arial" w:eastAsia="宋体" w:hAnsi="Arial" w:cs="Arial"/>
          <w:lang w:eastAsia="zh-CN"/>
        </w:rPr>
        <w:t>Uu</w:t>
      </w:r>
      <w:proofErr w:type="spellEnd"/>
      <w:r w:rsidR="00CF5289">
        <w:rPr>
          <w:rFonts w:ascii="Arial" w:eastAsia="宋体" w:hAnsi="Arial" w:cs="Arial"/>
          <w:lang w:eastAsia="zh-CN"/>
        </w:rPr>
        <w:t>.</w:t>
      </w:r>
      <w:r w:rsidR="00C97E5C">
        <w:rPr>
          <w:rFonts w:ascii="Arial" w:eastAsia="宋体" w:hAnsi="Arial" w:cs="Arial"/>
          <w:lang w:eastAsia="zh-CN"/>
        </w:rPr>
        <w:t xml:space="preserve"> </w:t>
      </w:r>
    </w:p>
    <w:p w:rsidR="001B1D95" w:rsidRDefault="001B1D95" w:rsidP="007F35C3">
      <w:pPr>
        <w:widowControl w:val="0"/>
        <w:spacing w:afterLines="50" w:after="120"/>
        <w:jc w:val="both"/>
        <w:textAlignment w:val="auto"/>
        <w:rPr>
          <w:rFonts w:ascii="Arial" w:eastAsia="宋体" w:hAnsi="Arial" w:cs="Arial"/>
          <w:lang w:eastAsia="zh-CN"/>
        </w:rPr>
      </w:pPr>
      <w:bookmarkStart w:id="4" w:name="_Hlk101271010"/>
      <w:bookmarkStart w:id="5" w:name="_Hlk101271321"/>
      <w:r>
        <w:rPr>
          <w:rFonts w:ascii="Arial" w:eastAsia="宋体" w:hAnsi="Arial" w:cs="Arial" w:hint="eastAsia"/>
          <w:lang w:eastAsia="zh-CN"/>
        </w:rPr>
        <w:t>I</w:t>
      </w:r>
      <w:r>
        <w:rPr>
          <w:rFonts w:ascii="Arial" w:eastAsia="宋体" w:hAnsi="Arial" w:cs="Arial"/>
          <w:lang w:eastAsia="zh-CN"/>
        </w:rPr>
        <w:t xml:space="preserve">f the </w:t>
      </w:r>
      <w:r w:rsidR="00FB6B13">
        <w:rPr>
          <w:rFonts w:ascii="Arial" w:eastAsia="宋体" w:hAnsi="Arial" w:cs="Arial"/>
          <w:lang w:eastAsia="zh-CN"/>
        </w:rPr>
        <w:t>sum of</w:t>
      </w:r>
      <w:r>
        <w:rPr>
          <w:rFonts w:ascii="Arial" w:eastAsia="宋体" w:hAnsi="Arial" w:cs="Arial"/>
          <w:lang w:eastAsia="zh-CN"/>
        </w:rPr>
        <w:t xml:space="preserve"> maximum Tx power for </w:t>
      </w:r>
      <w:proofErr w:type="spellStart"/>
      <w:r>
        <w:rPr>
          <w:rFonts w:ascii="Arial" w:eastAsia="宋体" w:hAnsi="Arial" w:cs="Arial"/>
          <w:lang w:eastAsia="zh-CN"/>
        </w:rPr>
        <w:t>Uu</w:t>
      </w:r>
      <w:proofErr w:type="spellEnd"/>
      <w:r>
        <w:rPr>
          <w:rFonts w:ascii="Arial" w:eastAsia="宋体" w:hAnsi="Arial" w:cs="Arial"/>
          <w:lang w:eastAsia="zh-CN"/>
        </w:rPr>
        <w:t xml:space="preserve"> and SL </w:t>
      </w:r>
      <w:r w:rsidR="008A45D7">
        <w:rPr>
          <w:rFonts w:ascii="Arial" w:eastAsia="宋体" w:hAnsi="Arial" w:cs="Arial"/>
          <w:lang w:eastAsia="zh-CN"/>
        </w:rPr>
        <w:t>doesn’t</w:t>
      </w:r>
      <w:r>
        <w:rPr>
          <w:rFonts w:ascii="Arial" w:eastAsia="宋体" w:hAnsi="Arial" w:cs="Arial"/>
          <w:lang w:eastAsia="zh-CN"/>
        </w:rPr>
        <w:t xml:space="preserve"> exceed the power class for intra-band con-current operation, the single band power class can determine maximum Tx power available in each band.</w:t>
      </w:r>
    </w:p>
    <w:bookmarkEnd w:id="4"/>
    <w:p w:rsidR="001B1D95" w:rsidRDefault="001B1D95" w:rsidP="007F35C3">
      <w:pPr>
        <w:widowControl w:val="0"/>
        <w:spacing w:afterLines="50" w:after="120"/>
        <w:jc w:val="both"/>
        <w:textAlignment w:val="auto"/>
        <w:rPr>
          <w:rFonts w:ascii="Arial" w:eastAsia="宋体" w:hAnsi="Arial" w:cs="Arial"/>
          <w:lang w:eastAsia="zh-CN"/>
        </w:rPr>
      </w:pPr>
      <w:r w:rsidRPr="001B1D95">
        <w:rPr>
          <w:rFonts w:ascii="Arial" w:eastAsia="宋体" w:hAnsi="Arial" w:cs="Arial"/>
          <w:lang w:eastAsia="zh-CN"/>
        </w:rPr>
        <w:t xml:space="preserve">If the </w:t>
      </w:r>
      <w:r w:rsidR="00FB6B13">
        <w:rPr>
          <w:rFonts w:ascii="Arial" w:eastAsia="宋体" w:hAnsi="Arial" w:cs="Arial"/>
          <w:lang w:eastAsia="zh-CN"/>
        </w:rPr>
        <w:t>sum of</w:t>
      </w:r>
      <w:r w:rsidRPr="001B1D95">
        <w:rPr>
          <w:rFonts w:ascii="Arial" w:eastAsia="宋体" w:hAnsi="Arial" w:cs="Arial"/>
          <w:lang w:eastAsia="zh-CN"/>
        </w:rPr>
        <w:t xml:space="preserve"> maximum Tx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w:t>
      </w:r>
      <w:r>
        <w:rPr>
          <w:rFonts w:ascii="Arial" w:eastAsia="宋体" w:hAnsi="Arial" w:cs="Arial"/>
          <w:lang w:eastAsia="zh-CN"/>
        </w:rPr>
        <w:t xml:space="preserve"> </w:t>
      </w:r>
      <w:r w:rsidRPr="001B1D95">
        <w:rPr>
          <w:rFonts w:ascii="Arial" w:eastAsia="宋体" w:hAnsi="Arial" w:cs="Arial"/>
          <w:lang w:eastAsia="zh-CN"/>
        </w:rPr>
        <w:t>exceed</w:t>
      </w:r>
      <w:r>
        <w:rPr>
          <w:rFonts w:ascii="Arial" w:eastAsia="宋体" w:hAnsi="Arial" w:cs="Arial"/>
          <w:lang w:eastAsia="zh-CN"/>
        </w:rPr>
        <w:t>s</w:t>
      </w:r>
      <w:r w:rsidRPr="001B1D95">
        <w:rPr>
          <w:rFonts w:ascii="Arial" w:eastAsia="宋体" w:hAnsi="Arial" w:cs="Arial"/>
          <w:lang w:eastAsia="zh-CN"/>
        </w:rPr>
        <w:t xml:space="preserve"> the power class for intra-band con-current operation, </w:t>
      </w:r>
      <w:proofErr w:type="spellStart"/>
      <w:r>
        <w:rPr>
          <w:rFonts w:ascii="Arial" w:eastAsia="宋体" w:hAnsi="Arial" w:cs="Arial"/>
          <w:lang w:eastAsia="zh-CN"/>
        </w:rPr>
        <w:t>Uu</w:t>
      </w:r>
      <w:proofErr w:type="spellEnd"/>
      <w:r>
        <w:rPr>
          <w:rFonts w:ascii="Arial" w:eastAsia="宋体" w:hAnsi="Arial" w:cs="Arial"/>
          <w:lang w:eastAsia="zh-CN"/>
        </w:rPr>
        <w:t xml:space="preserve"> or SL needs to adjust the total power not to exceed the power class for intra-band con-current operation</w:t>
      </w:r>
      <w:r w:rsidRPr="001B1D95">
        <w:rPr>
          <w:rFonts w:ascii="Arial" w:eastAsia="宋体" w:hAnsi="Arial" w:cs="Arial"/>
          <w:lang w:eastAsia="zh-CN"/>
        </w:rPr>
        <w:t>.</w:t>
      </w:r>
    </w:p>
    <w:p w:rsidR="00CF5289" w:rsidRDefault="001B1D95" w:rsidP="007F35C3">
      <w:pPr>
        <w:widowControl w:val="0"/>
        <w:spacing w:afterLines="50" w:after="120"/>
        <w:jc w:val="both"/>
        <w:textAlignment w:val="auto"/>
        <w:rPr>
          <w:rFonts w:ascii="Arial" w:eastAsia="宋体" w:hAnsi="Arial" w:cs="Arial"/>
          <w:lang w:eastAsia="zh-CN"/>
        </w:rPr>
      </w:pPr>
      <w:bookmarkStart w:id="6" w:name="_Hlk101271552"/>
      <w:bookmarkEnd w:id="5"/>
      <w:r>
        <w:rPr>
          <w:rFonts w:ascii="Arial" w:eastAsia="宋体" w:hAnsi="Arial" w:cs="Arial" w:hint="eastAsia"/>
          <w:lang w:eastAsia="zh-CN"/>
        </w:rPr>
        <w:t>For</w:t>
      </w:r>
      <w:r>
        <w:rPr>
          <w:rFonts w:ascii="Arial" w:eastAsia="宋体" w:hAnsi="Arial" w:cs="Arial"/>
          <w:lang w:eastAsia="zh-CN"/>
        </w:rPr>
        <w:t xml:space="preserve"> </w:t>
      </w:r>
      <w:r>
        <w:rPr>
          <w:rFonts w:ascii="Arial" w:eastAsia="宋体" w:hAnsi="Arial" w:cs="Arial" w:hint="eastAsia"/>
          <w:lang w:eastAsia="zh-CN"/>
        </w:rPr>
        <w:t>Question</w:t>
      </w:r>
      <w:r>
        <w:rPr>
          <w:rFonts w:ascii="Arial" w:eastAsia="宋体" w:hAnsi="Arial" w:cs="Arial"/>
          <w:lang w:eastAsia="zh-CN"/>
        </w:rPr>
        <w:t xml:space="preserve"> 1</w:t>
      </w:r>
      <w:r>
        <w:rPr>
          <w:rFonts w:ascii="Arial" w:eastAsia="宋体" w:hAnsi="Arial" w:cs="Arial" w:hint="eastAsia"/>
          <w:lang w:eastAsia="zh-CN"/>
        </w:rPr>
        <w:t>,</w:t>
      </w:r>
      <w:r>
        <w:rPr>
          <w:rFonts w:ascii="Arial" w:eastAsia="宋体" w:hAnsi="Arial" w:cs="Arial"/>
          <w:lang w:eastAsia="zh-CN"/>
        </w:rPr>
        <w:t xml:space="preserve"> the answer is:</w:t>
      </w:r>
    </w:p>
    <w:p w:rsidR="001B1D95" w:rsidRPr="002E35A4" w:rsidRDefault="001B1D95" w:rsidP="007F35C3">
      <w:pPr>
        <w:widowControl w:val="0"/>
        <w:spacing w:afterLines="50" w:after="120"/>
        <w:jc w:val="both"/>
        <w:textAlignment w:val="auto"/>
        <w:rPr>
          <w:rFonts w:ascii="Arial" w:eastAsia="宋体" w:hAnsi="Arial" w:cs="Arial"/>
          <w:lang w:eastAsia="zh-CN"/>
        </w:rPr>
      </w:pPr>
      <w:r>
        <w:rPr>
          <w:rFonts w:ascii="Arial" w:eastAsia="宋体" w:hAnsi="Arial" w:cs="Arial" w:hint="eastAsia"/>
          <w:lang w:eastAsia="zh-CN"/>
        </w:rPr>
        <w:t>Y</w:t>
      </w:r>
      <w:r>
        <w:rPr>
          <w:rFonts w:ascii="Arial" w:eastAsia="宋体" w:hAnsi="Arial" w:cs="Arial"/>
          <w:lang w:eastAsia="zh-CN"/>
        </w:rPr>
        <w:t xml:space="preserve">es, it is possible. </w:t>
      </w:r>
      <w:r w:rsidRPr="001B1D95">
        <w:rPr>
          <w:rFonts w:ascii="Arial" w:eastAsia="宋体" w:hAnsi="Arial" w:cs="Arial"/>
          <w:lang w:eastAsia="zh-CN"/>
        </w:rPr>
        <w:t xml:space="preserve">If the total maximum Tx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w:t>
      </w:r>
      <w:r w:rsidR="008A45D7" w:rsidRPr="001B1D95">
        <w:rPr>
          <w:rFonts w:ascii="Arial" w:eastAsia="宋体" w:hAnsi="Arial" w:cs="Arial"/>
          <w:lang w:eastAsia="zh-CN"/>
        </w:rPr>
        <w:t>doesn’t</w:t>
      </w:r>
      <w:r w:rsidRPr="001B1D95">
        <w:rPr>
          <w:rFonts w:ascii="Arial" w:eastAsia="宋体" w:hAnsi="Arial" w:cs="Arial"/>
          <w:lang w:eastAsia="zh-CN"/>
        </w:rPr>
        <w:t xml:space="preserve"> exceed the power class for intra-band con-current operation, the single band power class can determine maximum Tx power available in each band.</w:t>
      </w:r>
      <w:r>
        <w:rPr>
          <w:rFonts w:ascii="Arial" w:eastAsia="宋体" w:hAnsi="Arial" w:cs="Arial" w:hint="eastAsia"/>
          <w:lang w:eastAsia="zh-CN"/>
        </w:rPr>
        <w:t xml:space="preserve"> </w:t>
      </w:r>
      <w:r w:rsidRPr="001B1D95">
        <w:rPr>
          <w:rFonts w:ascii="Arial" w:eastAsia="宋体" w:hAnsi="Arial" w:cs="Arial"/>
          <w:lang w:eastAsia="zh-CN"/>
        </w:rPr>
        <w:t xml:space="preserve">If the total maximum Tx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exceeds the power class for intra-band con-current operation,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or SL needs to adjust the total power not to exceed the power class for intra-band con-current operation.</w:t>
      </w:r>
    </w:p>
    <w:bookmarkEnd w:id="6"/>
    <w:p w:rsidR="009E26A8" w:rsidRPr="00EA03A2" w:rsidRDefault="009E26A8" w:rsidP="007F35C3">
      <w:pPr>
        <w:jc w:val="both"/>
        <w:rPr>
          <w:rFonts w:eastAsia="等线"/>
          <w:b/>
          <w:lang w:eastAsia="zh-CN"/>
        </w:rPr>
      </w:pPr>
    </w:p>
    <w:p w:rsidR="00146B21" w:rsidRPr="0081697B" w:rsidRDefault="00146B21" w:rsidP="00AC7429">
      <w:pPr>
        <w:rPr>
          <w:rFonts w:eastAsia="等线"/>
          <w:b/>
          <w:lang w:eastAsia="zh-CN"/>
        </w:rPr>
      </w:pPr>
    </w:p>
    <w:p w:rsidR="00B21775" w:rsidRPr="001B1D95" w:rsidRDefault="001B1D95" w:rsidP="00B21775">
      <w:pPr>
        <w:pStyle w:val="2"/>
        <w:spacing w:after="240"/>
        <w:rPr>
          <w:rFonts w:eastAsia="等线"/>
          <w:lang w:eastAsia="zh-CN"/>
        </w:rPr>
      </w:pPr>
      <w:r>
        <w:rPr>
          <w:rFonts w:eastAsia="等线" w:hint="eastAsia"/>
          <w:lang w:eastAsia="zh-CN"/>
        </w:rPr>
        <w:t>A</w:t>
      </w:r>
      <w:r>
        <w:rPr>
          <w:rFonts w:eastAsia="等线"/>
          <w:lang w:eastAsia="zh-CN"/>
        </w:rPr>
        <w:t>nswer to Question 2</w:t>
      </w:r>
    </w:p>
    <w:p w:rsidR="002E35A4" w:rsidRDefault="002E35A4" w:rsidP="007F35C3">
      <w:pPr>
        <w:widowControl w:val="0"/>
        <w:numPr>
          <w:ilvl w:val="0"/>
          <w:numId w:val="22"/>
        </w:numPr>
        <w:spacing w:afterLines="50" w:after="120"/>
        <w:jc w:val="both"/>
        <w:textAlignment w:val="auto"/>
        <w:rPr>
          <w:rFonts w:ascii="Arial" w:eastAsia="宋体" w:hAnsi="Arial" w:cs="Arial"/>
          <w:lang w:eastAsia="zh-CN"/>
        </w:rPr>
      </w:pPr>
      <w:r w:rsidRPr="002E35A4">
        <w:rPr>
          <w:rFonts w:ascii="Arial" w:eastAsia="宋体" w:hAnsi="Arial" w:cs="Arial"/>
          <w:lang w:eastAsia="zh-CN"/>
        </w:rPr>
        <w:t>Is there a default power class for NR V2X power class? If yes, what is the default power class?</w:t>
      </w:r>
    </w:p>
    <w:p w:rsidR="00A26B8D" w:rsidRDefault="00A26B8D" w:rsidP="007F35C3">
      <w:pPr>
        <w:widowControl w:val="0"/>
        <w:spacing w:afterLines="50" w:after="120"/>
        <w:jc w:val="both"/>
        <w:textAlignment w:val="auto"/>
        <w:rPr>
          <w:rFonts w:ascii="Arial" w:eastAsia="宋体" w:hAnsi="Arial" w:cs="Arial"/>
          <w:lang w:eastAsia="zh-CN"/>
        </w:rPr>
      </w:pPr>
      <w:r w:rsidRPr="00A26B8D">
        <w:rPr>
          <w:rFonts w:ascii="Arial" w:eastAsia="宋体" w:hAnsi="Arial" w:cs="Arial"/>
          <w:lang w:eastAsia="zh-CN"/>
        </w:rPr>
        <w:t>In the recently agreed formal CR [3]</w:t>
      </w:r>
      <w:r>
        <w:rPr>
          <w:rFonts w:ascii="Arial" w:eastAsia="宋体" w:hAnsi="Arial" w:cs="Arial"/>
          <w:lang w:eastAsia="zh-CN"/>
        </w:rPr>
        <w:t>, the power class for single band is defined as follows:</w:t>
      </w:r>
    </w:p>
    <w:p w:rsidR="00A26B8D" w:rsidRPr="00A26B8D" w:rsidRDefault="00A26B8D" w:rsidP="007F35C3">
      <w:pPr>
        <w:overflowPunct/>
        <w:autoSpaceDE/>
        <w:autoSpaceDN/>
        <w:adjustRightInd/>
        <w:jc w:val="both"/>
        <w:textAlignment w:val="auto"/>
        <w:rPr>
          <w:rFonts w:eastAsia="等线"/>
          <w:i/>
        </w:rPr>
      </w:pPr>
      <w:r w:rsidRPr="00A26B8D">
        <w:rPr>
          <w:rFonts w:eastAsia="等线"/>
          <w:i/>
        </w:rPr>
        <w:t xml:space="preserve">When NR V2X UE is configured for NR V2X </w:t>
      </w:r>
      <w:proofErr w:type="spellStart"/>
      <w:r w:rsidRPr="00A26B8D">
        <w:rPr>
          <w:rFonts w:eastAsia="等线"/>
          <w:i/>
        </w:rPr>
        <w:t>sidelink</w:t>
      </w:r>
      <w:proofErr w:type="spellEnd"/>
      <w:r w:rsidRPr="00A26B8D">
        <w:rPr>
          <w:rFonts w:eastAsia="等线"/>
          <w:i/>
        </w:rPr>
        <w:t xml:space="preserve"> transmissions non-concurrent with NR uplink transmissions for NR V2X operating bands specified in Table 5.2E.1-1, </w:t>
      </w:r>
      <w:r w:rsidRPr="00A26B8D">
        <w:rPr>
          <w:rFonts w:eastAsia="等线" w:cs="v5.0.0"/>
          <w:i/>
        </w:rPr>
        <w:t>the allowed NR V2X UE maximum output power is specified in Table 6.2.1-1 in clause 6.2.1.</w:t>
      </w:r>
    </w:p>
    <w:p w:rsidR="00A26B8D" w:rsidRDefault="00A26B8D" w:rsidP="007F35C3">
      <w:pPr>
        <w:widowControl w:val="0"/>
        <w:spacing w:afterLines="50" w:after="120"/>
        <w:jc w:val="both"/>
        <w:textAlignment w:val="auto"/>
        <w:rPr>
          <w:rFonts w:ascii="Arial" w:eastAsia="宋体" w:hAnsi="Arial" w:cs="Arial"/>
          <w:lang w:eastAsia="zh-CN"/>
        </w:rPr>
      </w:pPr>
      <w:r>
        <w:rPr>
          <w:rFonts w:ascii="Arial" w:eastAsia="宋体" w:hAnsi="Arial" w:cs="Arial"/>
          <w:lang w:eastAsia="zh-CN"/>
        </w:rPr>
        <w:t>Single band power class for NR V2X is defined with NR in clause 6.2.1</w:t>
      </w:r>
      <w:r w:rsidR="008A45D7">
        <w:rPr>
          <w:rFonts w:ascii="Arial" w:eastAsia="宋体" w:hAnsi="Arial" w:cs="Arial"/>
          <w:lang w:eastAsia="zh-CN"/>
        </w:rPr>
        <w:t xml:space="preserve"> in TS 38.101-1</w:t>
      </w:r>
      <w:r>
        <w:rPr>
          <w:rFonts w:ascii="Arial" w:eastAsia="宋体" w:hAnsi="Arial" w:cs="Arial"/>
          <w:lang w:eastAsia="zh-CN"/>
        </w:rPr>
        <w:t>.</w:t>
      </w:r>
      <w:r>
        <w:rPr>
          <w:rFonts w:ascii="Arial" w:eastAsia="宋体" w:hAnsi="Arial" w:cs="Arial" w:hint="eastAsia"/>
          <w:lang w:eastAsia="zh-CN"/>
        </w:rPr>
        <w:t xml:space="preserve"> </w:t>
      </w:r>
      <w:r>
        <w:rPr>
          <w:rFonts w:ascii="Arial" w:eastAsia="宋体" w:hAnsi="Arial" w:cs="Arial"/>
          <w:lang w:eastAsia="zh-CN"/>
        </w:rPr>
        <w:t>There was Note 2 in Table 6.2.1-1:</w:t>
      </w:r>
    </w:p>
    <w:p w:rsidR="00A26B8D" w:rsidRPr="00A26B8D" w:rsidRDefault="00A26B8D" w:rsidP="007F35C3">
      <w:pPr>
        <w:widowControl w:val="0"/>
        <w:spacing w:afterLines="50" w:after="120"/>
        <w:jc w:val="both"/>
        <w:textAlignment w:val="auto"/>
        <w:rPr>
          <w:rFonts w:ascii="Arial" w:eastAsia="宋体" w:hAnsi="Arial" w:cs="Arial"/>
          <w:lang w:eastAsia="zh-CN"/>
        </w:rPr>
      </w:pPr>
      <w:r>
        <w:rPr>
          <w:rFonts w:ascii="Arial" w:eastAsia="宋体" w:hAnsi="Arial" w:cs="Arial"/>
          <w:lang w:eastAsia="zh-CN"/>
        </w:rPr>
        <w:t>‘</w:t>
      </w:r>
      <w:r w:rsidRPr="00A26B8D">
        <w:rPr>
          <w:rFonts w:ascii="Arial" w:eastAsia="宋体" w:hAnsi="Arial" w:cs="Arial"/>
          <w:lang w:eastAsia="zh-CN"/>
        </w:rPr>
        <w:t>NOTE 2:</w:t>
      </w:r>
      <w:r w:rsidRPr="00A26B8D">
        <w:rPr>
          <w:rFonts w:ascii="Arial" w:eastAsia="宋体" w:hAnsi="Arial" w:cs="Arial"/>
          <w:lang w:eastAsia="zh-CN"/>
        </w:rPr>
        <w:tab/>
        <w:t>Power class 3 is default power class unless otherwise stated</w:t>
      </w:r>
      <w:r>
        <w:rPr>
          <w:rFonts w:ascii="Arial" w:eastAsia="宋体" w:hAnsi="Arial" w:cs="Arial"/>
          <w:lang w:eastAsia="zh-CN"/>
        </w:rPr>
        <w:t>.’ Therefore, for single band, there is default power class 3 for NR V2X.</w:t>
      </w:r>
    </w:p>
    <w:p w:rsidR="00B21775" w:rsidRDefault="00B21775" w:rsidP="007F35C3">
      <w:pPr>
        <w:widowControl w:val="0"/>
        <w:spacing w:afterLines="50" w:after="120"/>
        <w:jc w:val="both"/>
        <w:textAlignment w:val="auto"/>
        <w:rPr>
          <w:rFonts w:ascii="Arial" w:eastAsia="宋体" w:hAnsi="Arial" w:cs="Arial"/>
          <w:lang w:eastAsia="zh-CN"/>
        </w:rPr>
      </w:pPr>
      <w:bookmarkStart w:id="7" w:name="_Hlk101261726"/>
      <w:r>
        <w:rPr>
          <w:rFonts w:ascii="Arial" w:eastAsia="宋体" w:hAnsi="Arial" w:cs="Arial"/>
          <w:lang w:eastAsia="zh-CN"/>
        </w:rPr>
        <w:t>In the recently agreed formal CR [3]</w:t>
      </w:r>
      <w:bookmarkEnd w:id="7"/>
      <w:r>
        <w:rPr>
          <w:rFonts w:ascii="Arial" w:eastAsia="宋体" w:hAnsi="Arial" w:cs="Arial"/>
          <w:lang w:eastAsia="zh-CN"/>
        </w:rPr>
        <w:t>, the power class for intra-band con-current combination was defined as follows:</w:t>
      </w:r>
    </w:p>
    <w:p w:rsidR="00B21775" w:rsidRDefault="00B21775" w:rsidP="00B21775">
      <w:pPr>
        <w:pStyle w:val="TH"/>
        <w:rPr>
          <w:lang w:eastAsia="ja-JP"/>
        </w:rPr>
      </w:pPr>
      <w:r>
        <w:t>Table 6.2E.1.2</w:t>
      </w:r>
      <w:r>
        <w:rPr>
          <w:lang w:eastAsia="zh-CN"/>
        </w:rPr>
        <w:t>-2</w:t>
      </w:r>
      <w:r>
        <w:t>: NR V2X UE Power Class for intra-band con-current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21775" w:rsidTr="00A3124C">
        <w:trPr>
          <w:jc w:val="center"/>
        </w:trPr>
        <w:tc>
          <w:tcPr>
            <w:tcW w:w="1596" w:type="dxa"/>
            <w:tcBorders>
              <w:top w:val="single" w:sz="4" w:space="0" w:color="auto"/>
              <w:left w:val="single" w:sz="4" w:space="0" w:color="auto"/>
              <w:bottom w:val="single" w:sz="4" w:space="0" w:color="auto"/>
              <w:right w:val="single" w:sz="4" w:space="0" w:color="auto"/>
            </w:tcBorders>
            <w:hideMark/>
          </w:tcPr>
          <w:p w:rsidR="00B21775" w:rsidRDefault="00B21775">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B21775" w:rsidRDefault="00B21775">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rsidR="00B21775" w:rsidRDefault="00B21775">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rsidR="00B21775" w:rsidRDefault="00B21775">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rsidR="00B21775" w:rsidRDefault="00B21775">
            <w:pPr>
              <w:pStyle w:val="TAH"/>
            </w:pPr>
            <w:r>
              <w:t>Tolerance</w:t>
            </w:r>
          </w:p>
          <w:p w:rsidR="00B21775" w:rsidRDefault="00B21775">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rsidR="00B21775" w:rsidRDefault="00B21775">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rsidR="00B21775" w:rsidRDefault="00B21775">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rsidR="00B21775" w:rsidRDefault="00B21775">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rsidR="00B21775" w:rsidRDefault="00B21775">
            <w:pPr>
              <w:pStyle w:val="TAH"/>
            </w:pPr>
            <w:r>
              <w:t>Tolerance (dB)</w:t>
            </w:r>
          </w:p>
        </w:tc>
      </w:tr>
      <w:tr w:rsidR="00B21775" w:rsidTr="00A3124C">
        <w:trPr>
          <w:jc w:val="center"/>
        </w:trPr>
        <w:tc>
          <w:tcPr>
            <w:tcW w:w="1596" w:type="dxa"/>
            <w:tcBorders>
              <w:top w:val="single" w:sz="4" w:space="0" w:color="auto"/>
              <w:left w:val="single" w:sz="4" w:space="0" w:color="auto"/>
              <w:bottom w:val="single" w:sz="4" w:space="0" w:color="auto"/>
              <w:right w:val="single" w:sz="4" w:space="0" w:color="auto"/>
            </w:tcBorders>
            <w:hideMark/>
          </w:tcPr>
          <w:p w:rsidR="00B21775" w:rsidRDefault="00B21775">
            <w:pPr>
              <w:pStyle w:val="TAC"/>
              <w:rPr>
                <w:lang w:val="en-US" w:eastAsia="ko-KR"/>
              </w:rPr>
            </w:pPr>
            <w:r>
              <w:rPr>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rsidR="00B21775" w:rsidRDefault="00B2177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21775" w:rsidRDefault="00B21775">
            <w:pPr>
              <w:pStyle w:val="TAC"/>
            </w:pPr>
          </w:p>
        </w:tc>
        <w:tc>
          <w:tcPr>
            <w:tcW w:w="972" w:type="dxa"/>
            <w:tcBorders>
              <w:top w:val="single" w:sz="4" w:space="0" w:color="auto"/>
              <w:left w:val="single" w:sz="4" w:space="0" w:color="auto"/>
              <w:bottom w:val="single" w:sz="4" w:space="0" w:color="auto"/>
              <w:right w:val="single" w:sz="4" w:space="0" w:color="auto"/>
            </w:tcBorders>
            <w:hideMark/>
          </w:tcPr>
          <w:p w:rsidR="00B21775" w:rsidRDefault="00B21775">
            <w:pPr>
              <w:pStyle w:val="TAC"/>
            </w:pPr>
            <w:r>
              <w:rPr>
                <w:rFonts w:cs="Arial"/>
                <w:lang w:eastAsia="ko-KR"/>
              </w:rPr>
              <w:t>26</w:t>
            </w:r>
          </w:p>
        </w:tc>
        <w:tc>
          <w:tcPr>
            <w:tcW w:w="1086" w:type="dxa"/>
            <w:tcBorders>
              <w:top w:val="single" w:sz="4" w:space="0" w:color="auto"/>
              <w:left w:val="single" w:sz="4" w:space="0" w:color="auto"/>
              <w:bottom w:val="single" w:sz="4" w:space="0" w:color="auto"/>
              <w:right w:val="single" w:sz="4" w:space="0" w:color="auto"/>
            </w:tcBorders>
            <w:hideMark/>
          </w:tcPr>
          <w:p w:rsidR="00B21775" w:rsidRDefault="00B21775">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rsidR="00B21775" w:rsidRDefault="00B2177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B21775" w:rsidRDefault="00B21775">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21775" w:rsidRDefault="00B21775">
            <w:pPr>
              <w:pStyle w:val="TAC"/>
            </w:pPr>
          </w:p>
        </w:tc>
        <w:tc>
          <w:tcPr>
            <w:tcW w:w="1086" w:type="dxa"/>
            <w:tcBorders>
              <w:top w:val="single" w:sz="4" w:space="0" w:color="auto"/>
              <w:left w:val="single" w:sz="4" w:space="0" w:color="auto"/>
              <w:bottom w:val="single" w:sz="4" w:space="0" w:color="auto"/>
              <w:right w:val="single" w:sz="4" w:space="0" w:color="auto"/>
            </w:tcBorders>
          </w:tcPr>
          <w:p w:rsidR="00B21775" w:rsidRDefault="00B21775">
            <w:pPr>
              <w:pStyle w:val="TAC"/>
            </w:pPr>
          </w:p>
        </w:tc>
      </w:tr>
      <w:tr w:rsidR="00B21775" w:rsidTr="00A3124C">
        <w:trPr>
          <w:jc w:val="center"/>
        </w:trPr>
        <w:tc>
          <w:tcPr>
            <w:tcW w:w="9829" w:type="dxa"/>
            <w:gridSpan w:val="9"/>
            <w:tcBorders>
              <w:top w:val="single" w:sz="4" w:space="0" w:color="auto"/>
              <w:left w:val="single" w:sz="4" w:space="0" w:color="auto"/>
              <w:bottom w:val="single" w:sz="4" w:space="0" w:color="auto"/>
              <w:right w:val="single" w:sz="4" w:space="0" w:color="auto"/>
            </w:tcBorders>
            <w:hideMark/>
          </w:tcPr>
          <w:p w:rsidR="00B21775" w:rsidRDefault="00B21775" w:rsidP="007F35C3">
            <w:pPr>
              <w:pStyle w:val="TAN"/>
              <w:spacing w:after="240"/>
              <w:jc w:val="both"/>
            </w:pPr>
            <w:r>
              <w:t>NOTE 1:</w:t>
            </w:r>
            <w:r>
              <w:rPr>
                <w:rFonts w:eastAsia="宋体"/>
              </w:rPr>
              <w:tab/>
            </w:r>
            <w:r>
              <w:t>The con-current band combinations are used for NR V2X Service.</w:t>
            </w:r>
          </w:p>
          <w:p w:rsidR="00B21775" w:rsidRDefault="00B21775" w:rsidP="007F35C3">
            <w:pPr>
              <w:pStyle w:val="TAN"/>
              <w:spacing w:after="240"/>
              <w:jc w:val="both"/>
            </w:pPr>
            <w:r>
              <w:t>NOTE 2:</w:t>
            </w:r>
            <w:r>
              <w:rPr>
                <w:rFonts w:eastAsia="宋体"/>
              </w:rP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 </w:t>
            </w:r>
          </w:p>
          <w:p w:rsidR="00B21775" w:rsidRDefault="00B21775" w:rsidP="007F35C3">
            <w:pPr>
              <w:pStyle w:val="TAN"/>
              <w:spacing w:after="240"/>
              <w:jc w:val="both"/>
              <w:rPr>
                <w:lang w:eastAsia="zh-CN"/>
              </w:rPr>
            </w:pPr>
            <w:r>
              <w:t>NOTE 3:</w:t>
            </w:r>
            <w:r>
              <w:rPr>
                <w:rFonts w:eastAsia="宋体"/>
              </w:rPr>
              <w:tab/>
            </w:r>
            <w:r>
              <w:t>For int</w:t>
            </w:r>
            <w:r>
              <w:rPr>
                <w:lang w:eastAsia="zh-CN"/>
              </w:rPr>
              <w:t>ra</w:t>
            </w:r>
            <w:r>
              <w:t xml:space="preserve">-band con-current aggregation the maximum power requirement </w:t>
            </w:r>
            <w:proofErr w:type="gramStart"/>
            <w:r>
              <w:t>apply</w:t>
            </w:r>
            <w:proofErr w:type="gramEnd"/>
            <w:r>
              <w:t xml:space="preserve"> to the total transmitted power over all component carriers (per UE).</w:t>
            </w:r>
          </w:p>
          <w:p w:rsidR="00B21775" w:rsidRPr="00B21775" w:rsidRDefault="00B21775" w:rsidP="007F35C3">
            <w:pPr>
              <w:pStyle w:val="TAN"/>
              <w:spacing w:after="240"/>
              <w:jc w:val="both"/>
              <w:rPr>
                <w:b/>
                <w:lang w:eastAsia="zh-CN"/>
              </w:rPr>
            </w:pPr>
            <w:bookmarkStart w:id="8" w:name="_GoBack"/>
            <w:r w:rsidRPr="008F57A1">
              <w:t>NOTE 4:  Power Class 3 is the default power class unless otherwise stated.</w:t>
            </w:r>
            <w:bookmarkEnd w:id="8"/>
          </w:p>
        </w:tc>
      </w:tr>
    </w:tbl>
    <w:p w:rsidR="00B21775" w:rsidRDefault="00B21775" w:rsidP="007F35C3">
      <w:pPr>
        <w:widowControl w:val="0"/>
        <w:spacing w:afterLines="50" w:after="120"/>
        <w:jc w:val="both"/>
        <w:textAlignment w:val="auto"/>
        <w:rPr>
          <w:rFonts w:ascii="Arial" w:eastAsia="宋体" w:hAnsi="Arial" w:cs="Arial"/>
          <w:lang w:eastAsia="zh-CN"/>
        </w:rPr>
      </w:pPr>
      <w:r>
        <w:rPr>
          <w:rFonts w:ascii="Arial" w:eastAsia="宋体" w:hAnsi="Arial" w:cs="Arial"/>
          <w:lang w:eastAsia="zh-CN"/>
        </w:rPr>
        <w:t xml:space="preserve">In Note 4, it is clear stated that PC3 is the default power for </w:t>
      </w:r>
      <w:r w:rsidR="00A26B8D">
        <w:rPr>
          <w:rFonts w:ascii="Arial" w:eastAsia="宋体" w:hAnsi="Arial" w:cs="Arial"/>
          <w:lang w:eastAsia="zh-CN"/>
        </w:rPr>
        <w:t>intra-band con-current combination.</w:t>
      </w:r>
    </w:p>
    <w:p w:rsidR="00A26B8D" w:rsidRDefault="00A26B8D" w:rsidP="007F35C3">
      <w:pPr>
        <w:widowControl w:val="0"/>
        <w:spacing w:afterLines="50" w:after="120"/>
        <w:jc w:val="both"/>
        <w:textAlignment w:val="auto"/>
        <w:rPr>
          <w:rFonts w:ascii="Arial" w:eastAsia="宋体" w:hAnsi="Arial" w:cs="Arial"/>
          <w:lang w:eastAsia="zh-CN"/>
        </w:rPr>
      </w:pPr>
      <w:bookmarkStart w:id="9" w:name="_Hlk101271568"/>
      <w:r>
        <w:rPr>
          <w:rFonts w:ascii="Arial" w:eastAsia="宋体" w:hAnsi="Arial" w:cs="Arial" w:hint="eastAsia"/>
          <w:lang w:eastAsia="zh-CN"/>
        </w:rPr>
        <w:t>F</w:t>
      </w:r>
      <w:r>
        <w:rPr>
          <w:rFonts w:ascii="Arial" w:eastAsia="宋体" w:hAnsi="Arial" w:cs="Arial"/>
          <w:lang w:eastAsia="zh-CN"/>
        </w:rPr>
        <w:t xml:space="preserve">or Question 2, the answer </w:t>
      </w:r>
      <w:r w:rsidR="001B1D95">
        <w:rPr>
          <w:rFonts w:ascii="Arial" w:eastAsia="宋体" w:hAnsi="Arial" w:cs="Arial"/>
          <w:lang w:eastAsia="zh-CN"/>
        </w:rPr>
        <w:t>is:</w:t>
      </w:r>
    </w:p>
    <w:p w:rsidR="00DB75B6" w:rsidRPr="001B1D95" w:rsidRDefault="00A26B8D" w:rsidP="007F35C3">
      <w:pPr>
        <w:widowControl w:val="0"/>
        <w:spacing w:afterLines="50" w:after="120"/>
        <w:jc w:val="both"/>
        <w:textAlignment w:val="auto"/>
        <w:rPr>
          <w:rFonts w:ascii="Arial" w:eastAsia="宋体" w:hAnsi="Arial" w:cs="Arial"/>
          <w:lang w:eastAsia="zh-CN"/>
        </w:rPr>
      </w:pPr>
      <w:r>
        <w:rPr>
          <w:rFonts w:ascii="Arial" w:eastAsia="宋体" w:hAnsi="Arial" w:cs="Arial" w:hint="eastAsia"/>
          <w:lang w:eastAsia="zh-CN"/>
        </w:rPr>
        <w:t>Y</w:t>
      </w:r>
      <w:r>
        <w:rPr>
          <w:rFonts w:ascii="Arial" w:eastAsia="宋体" w:hAnsi="Arial" w:cs="Arial"/>
          <w:lang w:eastAsia="zh-CN"/>
        </w:rPr>
        <w:t>es, there is a default power class for NR V2X. Power class 3 is the default power class for single band and intra-band con-current band combination.</w:t>
      </w:r>
    </w:p>
    <w:bookmarkEnd w:id="9"/>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7F35C3">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1B1D95">
        <w:rPr>
          <w:rFonts w:eastAsia="宋体"/>
          <w:lang w:eastAsia="zh-CN"/>
        </w:rPr>
        <w:t>power class capability</w:t>
      </w:r>
      <w:r w:rsidR="004F18C9">
        <w:rPr>
          <w:rFonts w:eastAsia="宋体"/>
          <w:lang w:eastAsia="zh-CN"/>
        </w:rPr>
        <w:t xml:space="preserve"> </w:t>
      </w:r>
      <w:r w:rsidR="001B1D95">
        <w:rPr>
          <w:rFonts w:eastAsia="宋体"/>
          <w:lang w:eastAsia="zh-CN"/>
        </w:rPr>
        <w:t>issue</w:t>
      </w:r>
      <w:r w:rsidR="00697375" w:rsidRPr="00697375">
        <w:rPr>
          <w:rFonts w:eastAsia="宋体"/>
          <w:lang w:eastAsia="zh-CN"/>
        </w:rPr>
        <w:t xml:space="preserve"> for </w:t>
      </w:r>
      <w:r w:rsidR="001B1D95">
        <w:rPr>
          <w:rFonts w:eastAsia="宋体"/>
          <w:lang w:eastAsia="zh-CN"/>
        </w:rPr>
        <w:t>NR V2X and provide our feedback to RAN2’s questions</w:t>
      </w:r>
      <w:r w:rsidR="00925858">
        <w:rPr>
          <w:rFonts w:eastAsia="宋体"/>
          <w:lang w:eastAsia="zh-CN"/>
        </w:rPr>
        <w:t xml:space="preserve">. The following </w:t>
      </w:r>
      <w:r w:rsidR="001B1D95">
        <w:rPr>
          <w:rFonts w:eastAsia="宋体"/>
          <w:lang w:eastAsia="zh-CN"/>
        </w:rPr>
        <w:t>answers to RAN2 are summarized as follows</w:t>
      </w:r>
      <w:r w:rsidR="00925858">
        <w:rPr>
          <w:rFonts w:eastAsia="宋体"/>
          <w:lang w:eastAsia="zh-CN"/>
        </w:rPr>
        <w:t>:</w:t>
      </w:r>
    </w:p>
    <w:p w:rsidR="001B1D95" w:rsidRDefault="001B1D95" w:rsidP="007F35C3">
      <w:pPr>
        <w:widowControl w:val="0"/>
        <w:numPr>
          <w:ilvl w:val="0"/>
          <w:numId w:val="24"/>
        </w:numPr>
        <w:spacing w:afterLines="50" w:after="120"/>
        <w:jc w:val="both"/>
        <w:textAlignment w:val="auto"/>
        <w:rPr>
          <w:rFonts w:ascii="Arial" w:eastAsia="宋体" w:hAnsi="Arial" w:cs="Arial"/>
          <w:lang w:eastAsia="zh-CN"/>
        </w:rPr>
      </w:pPr>
      <w:bookmarkStart w:id="10" w:name="_Hlk101271984"/>
      <w:r w:rsidRPr="002E35A4">
        <w:rPr>
          <w:rFonts w:ascii="Arial" w:eastAsia="宋体" w:hAnsi="Arial" w:cs="Arial"/>
          <w:lang w:eastAsia="zh-CN"/>
        </w:rPr>
        <w:t xml:space="preserve">Is it possible that the intra-band concurrent power class is higher than the </w:t>
      </w:r>
      <w:proofErr w:type="spellStart"/>
      <w:r w:rsidRPr="002E35A4">
        <w:rPr>
          <w:rFonts w:ascii="Arial" w:eastAsia="宋体" w:hAnsi="Arial" w:cs="Arial"/>
          <w:lang w:eastAsia="zh-CN"/>
        </w:rPr>
        <w:t>sidelink</w:t>
      </w:r>
      <w:proofErr w:type="spellEnd"/>
      <w:r w:rsidRPr="002E35A4">
        <w:rPr>
          <w:rFonts w:ascii="Arial" w:eastAsia="宋体" w:hAnsi="Arial" w:cs="Arial"/>
          <w:lang w:eastAsia="zh-CN"/>
        </w:rPr>
        <w:t xml:space="preserve"> or </w:t>
      </w:r>
      <w:proofErr w:type="spellStart"/>
      <w:r w:rsidRPr="002E35A4">
        <w:rPr>
          <w:rFonts w:ascii="Arial" w:eastAsia="宋体" w:hAnsi="Arial" w:cs="Arial"/>
          <w:lang w:eastAsia="zh-CN"/>
        </w:rPr>
        <w:t>Uu</w:t>
      </w:r>
      <w:proofErr w:type="spellEnd"/>
      <w:r w:rsidRPr="002E35A4">
        <w:rPr>
          <w:rFonts w:ascii="Arial" w:eastAsia="宋体" w:hAnsi="Arial" w:cs="Arial"/>
          <w:lang w:eastAsia="zh-CN"/>
        </w:rPr>
        <w:t xml:space="preserve"> power class that the UE supports on the individual band of this band combination? If possible, whether the latter determines maximum TX power available in each band.</w:t>
      </w:r>
    </w:p>
    <w:p w:rsidR="001B1D95" w:rsidRPr="001B1D95" w:rsidRDefault="001B1D95" w:rsidP="007F35C3">
      <w:pPr>
        <w:widowControl w:val="0"/>
        <w:spacing w:afterLines="50" w:after="120"/>
        <w:jc w:val="both"/>
        <w:textAlignment w:val="auto"/>
        <w:rPr>
          <w:rFonts w:ascii="Arial" w:eastAsia="宋体" w:hAnsi="Arial" w:cs="Arial"/>
          <w:lang w:eastAsia="zh-CN"/>
        </w:rPr>
      </w:pPr>
      <w:r w:rsidRPr="001B1D95">
        <w:rPr>
          <w:rFonts w:ascii="Arial" w:eastAsia="宋体" w:hAnsi="Arial" w:cs="Arial"/>
          <w:lang w:eastAsia="zh-CN"/>
        </w:rPr>
        <w:t>For Question 1, the answer is:</w:t>
      </w:r>
    </w:p>
    <w:p w:rsidR="001B1D95" w:rsidRDefault="001B1D95" w:rsidP="007F35C3">
      <w:pPr>
        <w:widowControl w:val="0"/>
        <w:spacing w:afterLines="50" w:after="120"/>
        <w:jc w:val="both"/>
        <w:textAlignment w:val="auto"/>
        <w:rPr>
          <w:rFonts w:ascii="Arial" w:eastAsia="宋体" w:hAnsi="Arial" w:cs="Arial"/>
          <w:lang w:eastAsia="zh-CN"/>
        </w:rPr>
      </w:pPr>
      <w:r w:rsidRPr="001B1D95">
        <w:rPr>
          <w:rFonts w:ascii="Arial" w:eastAsia="宋体" w:hAnsi="Arial" w:cs="Arial"/>
          <w:lang w:eastAsia="zh-CN"/>
        </w:rPr>
        <w:t xml:space="preserve">Yes, it is possible. If the total maximum Tx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w:t>
      </w:r>
      <w:r w:rsidR="008A45D7" w:rsidRPr="001B1D95">
        <w:rPr>
          <w:rFonts w:ascii="Arial" w:eastAsia="宋体" w:hAnsi="Arial" w:cs="Arial"/>
          <w:lang w:eastAsia="zh-CN"/>
        </w:rPr>
        <w:t>doesn’t</w:t>
      </w:r>
      <w:r w:rsidRPr="001B1D95">
        <w:rPr>
          <w:rFonts w:ascii="Arial" w:eastAsia="宋体" w:hAnsi="Arial" w:cs="Arial"/>
          <w:lang w:eastAsia="zh-CN"/>
        </w:rPr>
        <w:t xml:space="preserve"> exceed the power class for intra-band con-current operation, the single band power class can determine maximum Tx power available in each band. If the total maximum Tx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exceeds the power class for intra-band con-current operation,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or SL needs to adjust the total power not to exceed the power class for intra-band con-current operation.</w:t>
      </w:r>
    </w:p>
    <w:p w:rsidR="001B1D95" w:rsidRDefault="001B1D95" w:rsidP="007F35C3">
      <w:pPr>
        <w:pStyle w:val="afff4"/>
        <w:numPr>
          <w:ilvl w:val="0"/>
          <w:numId w:val="24"/>
        </w:numPr>
        <w:ind w:firstLineChars="0"/>
        <w:jc w:val="both"/>
        <w:rPr>
          <w:rFonts w:ascii="Arial" w:eastAsia="宋体" w:hAnsi="Arial" w:cs="Arial"/>
          <w:lang w:eastAsia="zh-CN"/>
        </w:rPr>
      </w:pPr>
      <w:r w:rsidRPr="001B1D95">
        <w:rPr>
          <w:rFonts w:ascii="Arial" w:eastAsia="宋体" w:hAnsi="Arial" w:cs="Arial"/>
          <w:lang w:eastAsia="zh-CN"/>
        </w:rPr>
        <w:t>Is there a default power class for NR V2X power class? If yes, what is the default power class?</w:t>
      </w:r>
    </w:p>
    <w:p w:rsidR="001B1D95" w:rsidRDefault="001B1D95" w:rsidP="007F35C3">
      <w:pPr>
        <w:widowControl w:val="0"/>
        <w:spacing w:afterLines="50" w:after="120"/>
        <w:jc w:val="both"/>
        <w:textAlignment w:val="auto"/>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Question 2, the answer is:</w:t>
      </w:r>
    </w:p>
    <w:p w:rsidR="000768CB" w:rsidRPr="001B1D95" w:rsidRDefault="001B1D95" w:rsidP="007F35C3">
      <w:pPr>
        <w:widowControl w:val="0"/>
        <w:spacing w:afterLines="50" w:after="120"/>
        <w:jc w:val="both"/>
        <w:textAlignment w:val="auto"/>
        <w:rPr>
          <w:rFonts w:ascii="Arial" w:eastAsia="宋体" w:hAnsi="Arial" w:cs="Arial"/>
          <w:lang w:eastAsia="zh-CN"/>
        </w:rPr>
      </w:pPr>
      <w:r>
        <w:rPr>
          <w:rFonts w:ascii="Arial" w:eastAsia="宋体" w:hAnsi="Arial" w:cs="Arial" w:hint="eastAsia"/>
          <w:lang w:eastAsia="zh-CN"/>
        </w:rPr>
        <w:t>Y</w:t>
      </w:r>
      <w:r>
        <w:rPr>
          <w:rFonts w:ascii="Arial" w:eastAsia="宋体" w:hAnsi="Arial" w:cs="Arial"/>
          <w:lang w:eastAsia="zh-CN"/>
        </w:rPr>
        <w:t>es, there is a default power class for NR V2X. Power class 3 is the default power class for single band and intra-band con-current band combination.</w:t>
      </w:r>
    </w:p>
    <w:bookmarkEnd w:id="10"/>
    <w:p w:rsidR="00F10F97" w:rsidRDefault="00F10F97" w:rsidP="00F10F97">
      <w:pPr>
        <w:pStyle w:val="1"/>
        <w:numPr>
          <w:ilvl w:val="0"/>
          <w:numId w:val="0"/>
        </w:numPr>
        <w:rPr>
          <w:rFonts w:eastAsia="宋体"/>
          <w:lang w:eastAsia="zh-CN"/>
        </w:rPr>
      </w:pPr>
      <w:r>
        <w:lastRenderedPageBreak/>
        <w:t>References</w:t>
      </w:r>
    </w:p>
    <w:p w:rsidR="007F2C0F" w:rsidRDefault="007F2C0F" w:rsidP="004F18C9">
      <w:r w:rsidRPr="007F2C0F">
        <w:t>[</w:t>
      </w:r>
      <w:r>
        <w:t>1</w:t>
      </w:r>
      <w:r w:rsidRPr="007F2C0F">
        <w:t>] R4-2119992, LS on Signalling of PC2 V2X intra-band concurrent operation, Xiaomi, RAN4#101-e.</w:t>
      </w:r>
    </w:p>
    <w:p w:rsidR="004F18C9" w:rsidRDefault="00056FBF" w:rsidP="004F18C9">
      <w:pPr>
        <w:rPr>
          <w:rFonts w:eastAsia="等线"/>
        </w:rPr>
      </w:pPr>
      <w:r>
        <w:t>[</w:t>
      </w:r>
      <w:r w:rsidR="007F2C0F">
        <w:t>2</w:t>
      </w:r>
      <w:r>
        <w:t>]</w:t>
      </w:r>
      <w:r w:rsidR="0014440F" w:rsidRPr="0014440F">
        <w:rPr>
          <w:rFonts w:eastAsia="等线"/>
        </w:rPr>
        <w:t xml:space="preserve"> </w:t>
      </w:r>
      <w:r w:rsidR="00295232" w:rsidRPr="00295232">
        <w:rPr>
          <w:rFonts w:eastAsia="等线"/>
        </w:rPr>
        <w:t>R2-2203686</w:t>
      </w:r>
      <w:r w:rsidR="00355EAA">
        <w:rPr>
          <w:rFonts w:eastAsia="等线"/>
          <w:lang w:eastAsia="zh-CN"/>
        </w:rPr>
        <w:t xml:space="preserve">, </w:t>
      </w:r>
      <w:r w:rsidR="00295232" w:rsidRPr="00295232">
        <w:rPr>
          <w:rFonts w:eastAsia="等线"/>
        </w:rPr>
        <w:t>Reply LS on Signalling of PC2 V2X intra-band concurrent operation</w:t>
      </w:r>
      <w:r w:rsidR="00355EAA">
        <w:rPr>
          <w:rFonts w:eastAsia="等线"/>
        </w:rPr>
        <w:t>, Xiaomi, RAN2#117-e.</w:t>
      </w:r>
    </w:p>
    <w:p w:rsidR="00B21775" w:rsidRDefault="00B21775" w:rsidP="004F18C9">
      <w:pPr>
        <w:rPr>
          <w:rFonts w:eastAsia="等线"/>
          <w:lang w:eastAsia="zh-CN"/>
        </w:rPr>
      </w:pPr>
      <w:r>
        <w:rPr>
          <w:rFonts w:eastAsia="等线" w:hint="eastAsia"/>
          <w:lang w:eastAsia="zh-CN"/>
        </w:rPr>
        <w:t>[</w:t>
      </w:r>
      <w:r>
        <w:rPr>
          <w:rFonts w:eastAsia="等线"/>
          <w:lang w:eastAsia="zh-CN"/>
        </w:rPr>
        <w:t xml:space="preserve">3] </w:t>
      </w:r>
      <w:r w:rsidRPr="00B21775">
        <w:rPr>
          <w:rFonts w:eastAsia="等线"/>
          <w:lang w:eastAsia="zh-CN"/>
        </w:rPr>
        <w:t>R4-2204157</w:t>
      </w:r>
      <w:r>
        <w:rPr>
          <w:rFonts w:eastAsia="等线"/>
          <w:lang w:eastAsia="zh-CN"/>
        </w:rPr>
        <w:t xml:space="preserve">, </w:t>
      </w:r>
      <w:r w:rsidRPr="00B21775">
        <w:rPr>
          <w:rFonts w:eastAsia="等线"/>
          <w:lang w:eastAsia="zh-CN"/>
        </w:rPr>
        <w:t>Formal big CR to introduce SL enhancements UE RF requirements in Rel-17</w:t>
      </w:r>
      <w:r>
        <w:rPr>
          <w:rFonts w:eastAsia="等线"/>
          <w:lang w:eastAsia="zh-CN"/>
        </w:rPr>
        <w:t xml:space="preserve">, </w:t>
      </w:r>
      <w:r w:rsidRPr="00B21775">
        <w:rPr>
          <w:rFonts w:eastAsia="等线"/>
          <w:lang w:eastAsia="zh-CN"/>
        </w:rPr>
        <w:t>LG</w:t>
      </w:r>
      <w:r>
        <w:rPr>
          <w:rFonts w:eastAsia="等线"/>
          <w:lang w:eastAsia="zh-CN"/>
        </w:rPr>
        <w:t>E, RAN4#102.</w:t>
      </w:r>
    </w:p>
    <w:p w:rsidR="001B1D95" w:rsidRDefault="001B1D95">
      <w:pPr>
        <w:overflowPunct/>
        <w:autoSpaceDE/>
        <w:autoSpaceDN/>
        <w:adjustRightInd/>
        <w:spacing w:after="0"/>
        <w:textAlignment w:val="auto"/>
        <w:rPr>
          <w:rFonts w:eastAsia="等线"/>
        </w:rPr>
      </w:pPr>
      <w:r>
        <w:rPr>
          <w:rFonts w:eastAsia="等线"/>
        </w:rPr>
        <w:br w:type="page"/>
      </w:r>
    </w:p>
    <w:p w:rsidR="001B1D95" w:rsidRPr="001B1D95" w:rsidRDefault="001B1D95" w:rsidP="001B1D95">
      <w:pPr>
        <w:keepNext/>
        <w:keepLines/>
        <w:pBdr>
          <w:top w:val="single" w:sz="12" w:space="3" w:color="auto"/>
        </w:pBdr>
        <w:spacing w:before="240"/>
        <w:outlineLvl w:val="0"/>
        <w:rPr>
          <w:rFonts w:ascii="Arial" w:eastAsia="Arial" w:hAnsi="Arial"/>
          <w:sz w:val="36"/>
        </w:rPr>
      </w:pPr>
      <w:r w:rsidRPr="001B1D95">
        <w:rPr>
          <w:rFonts w:ascii="Arial" w:eastAsia="Arial" w:hAnsi="Arial"/>
          <w:sz w:val="36"/>
        </w:rPr>
        <w:lastRenderedPageBreak/>
        <w:t>Annex</w:t>
      </w:r>
    </w:p>
    <w:p w:rsidR="001B1D95" w:rsidRPr="001B1D95" w:rsidRDefault="001B1D95" w:rsidP="001B1D95">
      <w:pPr>
        <w:widowControl w:val="0"/>
        <w:tabs>
          <w:tab w:val="right" w:pos="9781"/>
          <w:tab w:val="right" w:pos="13323"/>
        </w:tabs>
        <w:spacing w:after="0"/>
        <w:outlineLvl w:val="0"/>
        <w:rPr>
          <w:rFonts w:ascii="Arial" w:hAnsi="Arial" w:cs="Arial"/>
          <w:b/>
          <w:i/>
          <w:noProof/>
          <w:kern w:val="2"/>
          <w:sz w:val="24"/>
          <w:szCs w:val="24"/>
        </w:rPr>
      </w:pPr>
      <w:r w:rsidRPr="001B1D95">
        <w:rPr>
          <w:rFonts w:ascii="Arial" w:hAnsi="Arial" w:cs="Arial"/>
          <w:b/>
          <w:noProof/>
          <w:kern w:val="2"/>
          <w:sz w:val="24"/>
          <w:szCs w:val="24"/>
        </w:rPr>
        <w:t>3GPP TSG-RAN WG4 Meeting #10</w:t>
      </w:r>
      <w:r>
        <w:rPr>
          <w:rFonts w:ascii="Arial" w:hAnsi="Arial" w:cs="Arial"/>
          <w:b/>
          <w:noProof/>
          <w:kern w:val="2"/>
          <w:sz w:val="24"/>
          <w:szCs w:val="24"/>
        </w:rPr>
        <w:t>3</w:t>
      </w:r>
      <w:r w:rsidRPr="001B1D95">
        <w:rPr>
          <w:rFonts w:ascii="Arial" w:hAnsi="Arial" w:cs="Arial"/>
          <w:b/>
          <w:noProof/>
          <w:kern w:val="2"/>
          <w:sz w:val="24"/>
          <w:szCs w:val="24"/>
        </w:rPr>
        <w:t>-e</w:t>
      </w:r>
      <w:r w:rsidRPr="001B1D95">
        <w:rPr>
          <w:rFonts w:ascii="Arial" w:hAnsi="Arial" w:cs="Arial"/>
          <w:b/>
          <w:i/>
          <w:noProof/>
          <w:kern w:val="2"/>
          <w:sz w:val="24"/>
          <w:szCs w:val="24"/>
        </w:rPr>
        <w:tab/>
      </w:r>
      <w:r w:rsidRPr="001B1D95">
        <w:rPr>
          <w:rFonts w:ascii="Arial" w:hAnsi="Arial" w:cs="Arial"/>
          <w:b/>
          <w:noProof/>
          <w:kern w:val="2"/>
          <w:sz w:val="24"/>
          <w:szCs w:val="24"/>
          <w:lang w:val="en-US"/>
        </w:rPr>
        <w:t>R4-22XXXXX</w:t>
      </w:r>
    </w:p>
    <w:p w:rsidR="001B1D95" w:rsidRPr="001B1D95" w:rsidRDefault="001B1D95" w:rsidP="001B1D95">
      <w:pPr>
        <w:overflowPunct/>
        <w:autoSpaceDE/>
        <w:autoSpaceDN/>
        <w:adjustRightInd/>
        <w:spacing w:after="120"/>
        <w:textAlignment w:val="auto"/>
        <w:outlineLvl w:val="0"/>
        <w:rPr>
          <w:rFonts w:ascii="Arial" w:eastAsia="宋体" w:hAnsi="Arial"/>
          <w:b/>
          <w:noProof/>
          <w:sz w:val="24"/>
        </w:rPr>
      </w:pPr>
      <w:r w:rsidRPr="001B1D95">
        <w:rPr>
          <w:rFonts w:ascii="Arial" w:eastAsia="宋体" w:hAnsi="Arial"/>
          <w:b/>
          <w:noProof/>
          <w:sz w:val="24"/>
        </w:rPr>
        <w:t>Electronic Meeting,</w:t>
      </w:r>
      <w:r w:rsidRPr="001B1D95">
        <w:rPr>
          <w:rFonts w:ascii="Arial" w:eastAsia="宋体" w:hAnsi="Arial"/>
          <w:b/>
          <w:noProof/>
          <w:sz w:val="24"/>
        </w:rPr>
        <w:fldChar w:fldCharType="begin"/>
      </w:r>
      <w:r w:rsidRPr="001B1D95">
        <w:rPr>
          <w:rFonts w:ascii="Arial" w:eastAsia="宋体" w:hAnsi="Arial"/>
          <w:b/>
          <w:noProof/>
          <w:sz w:val="24"/>
        </w:rPr>
        <w:instrText xml:space="preserve"> DOCPROPERTY  StartDate  \* MERGEFORMAT </w:instrText>
      </w:r>
      <w:r w:rsidRPr="001B1D95">
        <w:rPr>
          <w:rFonts w:ascii="Arial" w:eastAsia="宋体" w:hAnsi="Arial"/>
          <w:b/>
          <w:noProof/>
          <w:sz w:val="24"/>
        </w:rPr>
        <w:fldChar w:fldCharType="separate"/>
      </w:r>
      <w:r w:rsidRPr="001B1D95">
        <w:rPr>
          <w:rFonts w:ascii="Arial" w:eastAsia="宋体" w:hAnsi="Arial"/>
          <w:b/>
          <w:noProof/>
          <w:sz w:val="24"/>
        </w:rPr>
        <w:t xml:space="preserve"> </w:t>
      </w:r>
      <w:r>
        <w:rPr>
          <w:rFonts w:ascii="Arial" w:eastAsia="宋体" w:hAnsi="Arial"/>
          <w:b/>
          <w:noProof/>
          <w:sz w:val="24"/>
        </w:rPr>
        <w:t>9</w:t>
      </w:r>
      <w:r>
        <w:rPr>
          <w:rFonts w:ascii="Arial" w:eastAsia="宋体" w:hAnsi="Arial"/>
          <w:b/>
          <w:noProof/>
          <w:sz w:val="24"/>
          <w:vertAlign w:val="superscript"/>
        </w:rPr>
        <w:t>th</w:t>
      </w:r>
      <w:r w:rsidRPr="001B1D95">
        <w:rPr>
          <w:rFonts w:ascii="Arial" w:eastAsia="宋体" w:hAnsi="Arial"/>
          <w:b/>
          <w:noProof/>
          <w:sz w:val="24"/>
        </w:rPr>
        <w:t xml:space="preserve"> </w:t>
      </w:r>
      <w:r w:rsidRPr="001B1D95">
        <w:rPr>
          <w:rFonts w:ascii="Arial" w:eastAsia="宋体" w:hAnsi="Arial"/>
          <w:b/>
          <w:noProof/>
          <w:sz w:val="24"/>
        </w:rPr>
        <w:fldChar w:fldCharType="end"/>
      </w:r>
      <w:r w:rsidRPr="001B1D95">
        <w:rPr>
          <w:rFonts w:ascii="Arial" w:eastAsia="宋体" w:hAnsi="Arial"/>
          <w:b/>
          <w:noProof/>
          <w:sz w:val="24"/>
        </w:rPr>
        <w:t xml:space="preserve">- </w:t>
      </w:r>
      <w:r>
        <w:rPr>
          <w:rFonts w:ascii="Arial" w:eastAsia="宋体" w:hAnsi="Arial"/>
          <w:b/>
          <w:noProof/>
          <w:sz w:val="24"/>
        </w:rPr>
        <w:t>20</w:t>
      </w:r>
      <w:r w:rsidRPr="001B1D95">
        <w:rPr>
          <w:rFonts w:ascii="Arial" w:eastAsia="宋体" w:hAnsi="Arial"/>
          <w:b/>
          <w:noProof/>
          <w:sz w:val="24"/>
          <w:vertAlign w:val="superscript"/>
        </w:rPr>
        <w:t>th</w:t>
      </w:r>
      <w:r w:rsidRPr="001B1D95">
        <w:rPr>
          <w:rFonts w:ascii="Arial" w:eastAsia="宋体" w:hAnsi="Arial"/>
          <w:b/>
          <w:noProof/>
          <w:sz w:val="24"/>
        </w:rPr>
        <w:t xml:space="preserve"> </w:t>
      </w:r>
      <w:r>
        <w:rPr>
          <w:rFonts w:ascii="Arial" w:eastAsia="宋体" w:hAnsi="Arial"/>
          <w:b/>
          <w:noProof/>
          <w:sz w:val="24"/>
        </w:rPr>
        <w:t>May</w:t>
      </w:r>
      <w:r w:rsidRPr="001B1D95">
        <w:rPr>
          <w:rFonts w:ascii="Arial" w:eastAsia="宋体" w:hAnsi="Arial"/>
          <w:b/>
          <w:noProof/>
          <w:sz w:val="24"/>
        </w:rPr>
        <w:t>, 2022</w:t>
      </w:r>
    </w:p>
    <w:p w:rsidR="001B1D95" w:rsidRPr="001B1D95" w:rsidRDefault="001B1D95" w:rsidP="001B1D95">
      <w:pPr>
        <w:overflowPunct/>
        <w:autoSpaceDE/>
        <w:autoSpaceDN/>
        <w:adjustRightInd/>
        <w:spacing w:after="60"/>
        <w:ind w:left="1985" w:hanging="1985"/>
        <w:textAlignment w:val="auto"/>
        <w:rPr>
          <w:rFonts w:ascii="Arial" w:eastAsia="宋体" w:hAnsi="Arial" w:cs="Arial"/>
          <w:b/>
        </w:rPr>
      </w:pPr>
    </w:p>
    <w:p w:rsidR="001B1D95" w:rsidRPr="001B1D95" w:rsidRDefault="001B1D95" w:rsidP="001B1D95">
      <w:pPr>
        <w:overflowPunct/>
        <w:autoSpaceDE/>
        <w:autoSpaceDN/>
        <w:adjustRightInd/>
        <w:spacing w:after="60"/>
        <w:ind w:left="1985" w:hanging="1985"/>
        <w:textAlignment w:val="auto"/>
        <w:rPr>
          <w:rFonts w:ascii="Arial" w:eastAsia="宋体" w:hAnsi="Arial" w:cs="Arial"/>
          <w:b/>
          <w:lang w:eastAsia="zh-CN"/>
        </w:rPr>
      </w:pPr>
      <w:r w:rsidRPr="001B1D95">
        <w:rPr>
          <w:rFonts w:ascii="Arial" w:eastAsia="宋体" w:hAnsi="Arial" w:cs="Arial"/>
          <w:b/>
        </w:rPr>
        <w:t>Title:</w:t>
      </w:r>
      <w:r w:rsidRPr="001B1D95">
        <w:rPr>
          <w:rFonts w:ascii="Arial" w:eastAsia="宋体" w:hAnsi="Arial" w:cs="Arial"/>
          <w:b/>
        </w:rPr>
        <w:tab/>
        <w:t xml:space="preserve">[Draft] Reply LS on </w:t>
      </w:r>
      <w:bookmarkStart w:id="11" w:name="_Hlk101271948"/>
      <w:r w:rsidRPr="001B1D95">
        <w:rPr>
          <w:rFonts w:ascii="Arial" w:eastAsia="宋体" w:hAnsi="Arial" w:cs="Arial"/>
          <w:b/>
        </w:rPr>
        <w:t>Signalling of PC2 V2X intra-band concurrent operation</w:t>
      </w:r>
      <w:bookmarkEnd w:id="11"/>
    </w:p>
    <w:p w:rsidR="001B1D95" w:rsidRPr="001B1D95" w:rsidRDefault="001B1D95" w:rsidP="001B1D95">
      <w:pPr>
        <w:overflowPunct/>
        <w:autoSpaceDE/>
        <w:autoSpaceDN/>
        <w:adjustRightInd/>
        <w:spacing w:after="60"/>
        <w:ind w:left="1985" w:hanging="1985"/>
        <w:textAlignment w:val="auto"/>
        <w:rPr>
          <w:rFonts w:ascii="Arial" w:eastAsia="宋体" w:hAnsi="Arial" w:cs="Arial"/>
          <w:b/>
        </w:rPr>
      </w:pPr>
      <w:r w:rsidRPr="001B1D95">
        <w:rPr>
          <w:rFonts w:ascii="Arial" w:eastAsia="宋体" w:hAnsi="Arial" w:cs="Arial"/>
          <w:b/>
        </w:rPr>
        <w:t>Response to:</w:t>
      </w:r>
      <w:r w:rsidRPr="001B1D95">
        <w:rPr>
          <w:rFonts w:ascii="Arial" w:eastAsia="宋体" w:hAnsi="Arial" w:cs="Arial"/>
          <w:b/>
        </w:rPr>
        <w:tab/>
      </w:r>
      <w:bookmarkStart w:id="12" w:name="OLE_LINK3"/>
      <w:bookmarkStart w:id="13" w:name="OLE_LINK2"/>
      <w:bookmarkStart w:id="14" w:name="OLE_LINK5"/>
      <w:r w:rsidRPr="001B1D95">
        <w:rPr>
          <w:rFonts w:ascii="Arial" w:eastAsia="宋体" w:hAnsi="Arial" w:cs="Arial"/>
        </w:rPr>
        <w:t>R4-2200</w:t>
      </w:r>
      <w:r>
        <w:rPr>
          <w:rFonts w:ascii="Arial" w:eastAsia="宋体" w:hAnsi="Arial" w:cs="Arial"/>
        </w:rPr>
        <w:t>XXX</w:t>
      </w:r>
      <w:r w:rsidRPr="001B1D95">
        <w:rPr>
          <w:rFonts w:ascii="Arial" w:eastAsia="宋体" w:hAnsi="Arial" w:cs="Arial"/>
        </w:rPr>
        <w:t>(</w:t>
      </w:r>
      <w:bookmarkStart w:id="15" w:name="_Hlk90301951"/>
      <w:bookmarkEnd w:id="12"/>
      <w:bookmarkEnd w:id="13"/>
      <w:r w:rsidRPr="001B1D95">
        <w:rPr>
          <w:rFonts w:ascii="Arial" w:eastAsia="宋体" w:hAnsi="Arial" w:cs="Arial"/>
        </w:rPr>
        <w:t>R</w:t>
      </w:r>
      <w:r>
        <w:rPr>
          <w:rFonts w:ascii="Arial" w:eastAsia="宋体" w:hAnsi="Arial" w:cs="Arial"/>
        </w:rPr>
        <w:t>2</w:t>
      </w:r>
      <w:r w:rsidRPr="001B1D95">
        <w:rPr>
          <w:rFonts w:ascii="Arial" w:eastAsia="宋体" w:hAnsi="Arial" w:cs="Arial"/>
        </w:rPr>
        <w:t>-</w:t>
      </w:r>
      <w:r>
        <w:rPr>
          <w:rFonts w:ascii="Arial" w:eastAsia="宋体" w:hAnsi="Arial" w:cs="Arial"/>
        </w:rPr>
        <w:t>220</w:t>
      </w:r>
      <w:bookmarkEnd w:id="15"/>
      <w:r>
        <w:rPr>
          <w:rFonts w:ascii="Arial" w:eastAsia="宋体" w:hAnsi="Arial" w:cs="Arial"/>
        </w:rPr>
        <w:t>3686</w:t>
      </w:r>
      <w:r w:rsidRPr="001B1D95">
        <w:rPr>
          <w:rFonts w:ascii="Arial" w:eastAsia="宋体" w:hAnsi="Arial" w:cs="Arial"/>
        </w:rPr>
        <w:t>)</w:t>
      </w:r>
      <w:bookmarkEnd w:id="14"/>
    </w:p>
    <w:p w:rsidR="001B1D95" w:rsidRPr="001B1D95" w:rsidRDefault="001B1D95" w:rsidP="001B1D95">
      <w:pPr>
        <w:overflowPunct/>
        <w:autoSpaceDE/>
        <w:autoSpaceDN/>
        <w:adjustRightInd/>
        <w:spacing w:after="60"/>
        <w:ind w:left="1985" w:hanging="1985"/>
        <w:textAlignment w:val="auto"/>
        <w:rPr>
          <w:rFonts w:ascii="Arial" w:eastAsia="宋体" w:hAnsi="Arial" w:cs="Arial"/>
          <w:b/>
        </w:rPr>
      </w:pPr>
      <w:r w:rsidRPr="001B1D95">
        <w:rPr>
          <w:rFonts w:ascii="Arial" w:eastAsia="宋体" w:hAnsi="Arial" w:cs="Arial"/>
          <w:b/>
        </w:rPr>
        <w:t>Release:</w:t>
      </w:r>
      <w:r w:rsidRPr="001B1D95">
        <w:rPr>
          <w:rFonts w:ascii="Arial" w:eastAsia="宋体" w:hAnsi="Arial" w:cs="Arial"/>
          <w:b/>
        </w:rPr>
        <w:tab/>
      </w:r>
      <w:r w:rsidRPr="001B1D95">
        <w:rPr>
          <w:rFonts w:ascii="Arial" w:eastAsia="宋体" w:hAnsi="Arial" w:cs="Arial"/>
        </w:rPr>
        <w:t>Rel-16</w:t>
      </w:r>
    </w:p>
    <w:p w:rsidR="001B1D95" w:rsidRPr="001B1D95" w:rsidRDefault="001B1D95" w:rsidP="001B1D95">
      <w:pPr>
        <w:overflowPunct/>
        <w:autoSpaceDE/>
        <w:autoSpaceDN/>
        <w:adjustRightInd/>
        <w:spacing w:after="60"/>
        <w:ind w:left="1985" w:hanging="1985"/>
        <w:textAlignment w:val="auto"/>
        <w:rPr>
          <w:rFonts w:ascii="Arial" w:eastAsia="Yu Mincho" w:hAnsi="Arial" w:cs="Arial"/>
          <w:b/>
        </w:rPr>
      </w:pPr>
      <w:r w:rsidRPr="001B1D95">
        <w:rPr>
          <w:rFonts w:ascii="Arial" w:eastAsia="宋体" w:hAnsi="Arial" w:cs="Arial"/>
          <w:b/>
        </w:rPr>
        <w:t>Work Item:</w:t>
      </w:r>
      <w:r w:rsidRPr="001B1D95">
        <w:rPr>
          <w:rFonts w:ascii="Arial" w:eastAsia="宋体" w:hAnsi="Arial" w:cs="Arial"/>
          <w:b/>
        </w:rPr>
        <w:tab/>
      </w:r>
      <w:r w:rsidRPr="001B1D95">
        <w:rPr>
          <w:rFonts w:ascii="Arial" w:eastAsia="Yu Mincho" w:hAnsi="Arial" w:cs="Arial"/>
          <w:bCs/>
        </w:rPr>
        <w:t>5G_V2X_NRSL-Core</w:t>
      </w:r>
    </w:p>
    <w:p w:rsidR="001B1D95" w:rsidRPr="001B1D95" w:rsidRDefault="001B1D95" w:rsidP="001B1D95">
      <w:pPr>
        <w:overflowPunct/>
        <w:autoSpaceDE/>
        <w:autoSpaceDN/>
        <w:adjustRightInd/>
        <w:spacing w:after="60"/>
        <w:ind w:left="1985" w:hanging="1985"/>
        <w:textAlignment w:val="auto"/>
        <w:rPr>
          <w:rFonts w:ascii="Arial" w:eastAsia="宋体" w:hAnsi="Arial" w:cs="Arial"/>
          <w:b/>
        </w:rPr>
      </w:pPr>
    </w:p>
    <w:p w:rsidR="001B1D95" w:rsidRPr="001B1D95" w:rsidRDefault="001B1D95" w:rsidP="001B1D95">
      <w:pPr>
        <w:overflowPunct/>
        <w:autoSpaceDE/>
        <w:autoSpaceDN/>
        <w:adjustRightInd/>
        <w:spacing w:after="60"/>
        <w:ind w:left="1985" w:hanging="1985"/>
        <w:textAlignment w:val="auto"/>
        <w:rPr>
          <w:rFonts w:ascii="Arial" w:eastAsia="宋体" w:hAnsi="Arial" w:cs="Arial"/>
          <w:bCs/>
        </w:rPr>
      </w:pPr>
      <w:r w:rsidRPr="001B1D95">
        <w:rPr>
          <w:rFonts w:ascii="Arial" w:eastAsia="宋体" w:hAnsi="Arial" w:cs="Arial"/>
          <w:b/>
          <w:lang w:val="en-US"/>
        </w:rPr>
        <w:t>Source:</w:t>
      </w:r>
      <w:r w:rsidRPr="001B1D95">
        <w:rPr>
          <w:rFonts w:ascii="Arial" w:eastAsia="宋体" w:hAnsi="Arial" w:cs="Arial"/>
          <w:b/>
          <w:color w:val="FF0000"/>
          <w:lang w:val="en-US"/>
        </w:rPr>
        <w:tab/>
      </w:r>
      <w:r w:rsidRPr="001B1D95">
        <w:rPr>
          <w:rFonts w:ascii="Arial" w:eastAsia="宋体" w:hAnsi="Arial" w:cs="Arial"/>
          <w:bCs/>
        </w:rPr>
        <w:t>RAN4</w:t>
      </w:r>
    </w:p>
    <w:p w:rsidR="001B1D95" w:rsidRPr="001B1D95" w:rsidRDefault="001B1D95" w:rsidP="001B1D95">
      <w:pPr>
        <w:overflowPunct/>
        <w:autoSpaceDE/>
        <w:autoSpaceDN/>
        <w:adjustRightInd/>
        <w:spacing w:after="60"/>
        <w:ind w:left="1985" w:hanging="1985"/>
        <w:textAlignment w:val="auto"/>
        <w:rPr>
          <w:rFonts w:ascii="Arial" w:eastAsia="宋体" w:hAnsi="Arial" w:cs="Arial"/>
          <w:b/>
          <w:lang w:val="en-US"/>
        </w:rPr>
      </w:pPr>
      <w:r w:rsidRPr="001B1D95">
        <w:rPr>
          <w:rFonts w:ascii="Arial" w:eastAsia="宋体" w:hAnsi="Arial" w:cs="Arial"/>
          <w:b/>
          <w:lang w:val="en-US"/>
        </w:rPr>
        <w:t>To:</w:t>
      </w:r>
      <w:r w:rsidRPr="001B1D95">
        <w:rPr>
          <w:rFonts w:ascii="Arial" w:eastAsia="宋体" w:hAnsi="Arial" w:cs="Arial"/>
          <w:b/>
          <w:lang w:val="en-US"/>
        </w:rPr>
        <w:tab/>
      </w:r>
      <w:r w:rsidRPr="001B1D95">
        <w:rPr>
          <w:rFonts w:ascii="Arial" w:eastAsia="宋体" w:hAnsi="Arial" w:cs="Arial"/>
          <w:lang w:val="en-US" w:eastAsia="zh-CN"/>
        </w:rPr>
        <w:t>RAN</w:t>
      </w:r>
      <w:r>
        <w:rPr>
          <w:rFonts w:ascii="Arial" w:eastAsia="宋体" w:hAnsi="Arial" w:cs="Arial"/>
          <w:lang w:val="en-US" w:eastAsia="zh-CN"/>
        </w:rPr>
        <w:t>2</w:t>
      </w:r>
    </w:p>
    <w:p w:rsidR="001B1D95" w:rsidRPr="001B1D95" w:rsidRDefault="001B1D95" w:rsidP="001B1D95">
      <w:pPr>
        <w:overflowPunct/>
        <w:autoSpaceDE/>
        <w:autoSpaceDN/>
        <w:adjustRightInd/>
        <w:spacing w:after="60"/>
        <w:ind w:left="1985" w:hanging="1985"/>
        <w:textAlignment w:val="auto"/>
        <w:rPr>
          <w:rFonts w:ascii="Arial" w:eastAsia="宋体" w:hAnsi="Arial" w:cs="Arial"/>
          <w:lang w:val="en-US" w:eastAsia="zh-CN"/>
        </w:rPr>
      </w:pPr>
      <w:r w:rsidRPr="001B1D95">
        <w:rPr>
          <w:rFonts w:ascii="Arial" w:eastAsia="宋体" w:hAnsi="Arial" w:cs="Arial"/>
          <w:b/>
          <w:lang w:val="en-US"/>
        </w:rPr>
        <w:t>Cc:</w:t>
      </w:r>
      <w:r w:rsidRPr="001B1D95">
        <w:rPr>
          <w:rFonts w:ascii="Arial" w:eastAsia="宋体" w:hAnsi="Arial" w:cs="Arial"/>
          <w:b/>
          <w:lang w:val="en-US"/>
        </w:rPr>
        <w:tab/>
      </w:r>
      <w:r w:rsidRPr="001B1D95">
        <w:rPr>
          <w:rFonts w:ascii="Arial" w:eastAsia="宋体" w:hAnsi="Arial" w:cs="Arial"/>
          <w:lang w:val="en-US"/>
        </w:rPr>
        <w:t>RAN1</w:t>
      </w:r>
    </w:p>
    <w:p w:rsidR="001B1D95" w:rsidRPr="001B1D95" w:rsidRDefault="001B1D95" w:rsidP="001B1D95">
      <w:pPr>
        <w:overflowPunct/>
        <w:autoSpaceDE/>
        <w:autoSpaceDN/>
        <w:adjustRightInd/>
        <w:spacing w:after="60"/>
        <w:ind w:left="1985" w:hanging="1985"/>
        <w:textAlignment w:val="auto"/>
        <w:rPr>
          <w:rFonts w:ascii="Arial" w:eastAsia="宋体" w:hAnsi="Arial" w:cs="Arial"/>
          <w:b/>
          <w:lang w:val="en-US"/>
        </w:rPr>
      </w:pPr>
    </w:p>
    <w:p w:rsidR="001B1D95" w:rsidRPr="001B1D95" w:rsidRDefault="001B1D95" w:rsidP="001B1D95">
      <w:pPr>
        <w:tabs>
          <w:tab w:val="left" w:pos="2268"/>
        </w:tabs>
        <w:overflowPunct/>
        <w:autoSpaceDE/>
        <w:autoSpaceDN/>
        <w:adjustRightInd/>
        <w:spacing w:after="0"/>
        <w:textAlignment w:val="auto"/>
        <w:rPr>
          <w:rFonts w:ascii="Arial" w:eastAsia="宋体" w:hAnsi="Arial" w:cs="Arial"/>
          <w:bCs/>
        </w:rPr>
      </w:pPr>
      <w:r w:rsidRPr="001B1D95">
        <w:rPr>
          <w:rFonts w:ascii="Arial" w:eastAsia="宋体" w:hAnsi="Arial" w:cs="Arial"/>
          <w:b/>
        </w:rPr>
        <w:t>Contact Person:</w:t>
      </w:r>
      <w:r w:rsidRPr="001B1D95">
        <w:rPr>
          <w:rFonts w:ascii="Arial" w:eastAsia="宋体" w:hAnsi="Arial" w:cs="Arial"/>
          <w:bCs/>
        </w:rPr>
        <w:tab/>
      </w:r>
    </w:p>
    <w:p w:rsidR="001B1D95" w:rsidRPr="001B1D95" w:rsidRDefault="001B1D95" w:rsidP="001B1D95">
      <w:pPr>
        <w:keepNext/>
        <w:tabs>
          <w:tab w:val="left" w:pos="2268"/>
          <w:tab w:val="left" w:pos="2694"/>
        </w:tabs>
        <w:overflowPunct/>
        <w:autoSpaceDE/>
        <w:autoSpaceDN/>
        <w:adjustRightInd/>
        <w:spacing w:after="0"/>
        <w:ind w:left="567"/>
        <w:textAlignment w:val="auto"/>
        <w:outlineLvl w:val="3"/>
        <w:rPr>
          <w:rFonts w:ascii="Arial" w:eastAsia="宋体" w:hAnsi="Arial" w:cs="Arial"/>
          <w:bCs/>
          <w:lang w:val="fi-FI" w:eastAsia="zh-CN"/>
        </w:rPr>
      </w:pPr>
      <w:r w:rsidRPr="001B1D95">
        <w:rPr>
          <w:rFonts w:ascii="Arial" w:eastAsia="宋体" w:hAnsi="Arial" w:cs="Arial"/>
          <w:b/>
          <w:lang w:val="fi-FI"/>
        </w:rPr>
        <w:t>Name:</w:t>
      </w:r>
      <w:r w:rsidRPr="001B1D95">
        <w:rPr>
          <w:rFonts w:ascii="Arial" w:eastAsia="宋体" w:hAnsi="Arial" w:cs="Arial"/>
          <w:bCs/>
          <w:lang w:val="fi-FI"/>
        </w:rPr>
        <w:tab/>
      </w:r>
      <w:r w:rsidRPr="001B1D95">
        <w:rPr>
          <w:rFonts w:ascii="Arial" w:eastAsia="宋体" w:hAnsi="Arial" w:cs="Arial"/>
          <w:bCs/>
          <w:lang w:val="fi-FI" w:eastAsia="zh-CN"/>
        </w:rPr>
        <w:t>Shuai Zhou</w:t>
      </w:r>
    </w:p>
    <w:p w:rsidR="001B1D95" w:rsidRPr="001B1D95" w:rsidRDefault="001B1D95" w:rsidP="001B1D95">
      <w:pPr>
        <w:keepNext/>
        <w:tabs>
          <w:tab w:val="left" w:pos="2268"/>
          <w:tab w:val="left" w:pos="2694"/>
        </w:tabs>
        <w:overflowPunct/>
        <w:autoSpaceDE/>
        <w:autoSpaceDN/>
        <w:adjustRightInd/>
        <w:spacing w:after="0"/>
        <w:ind w:left="567"/>
        <w:textAlignment w:val="auto"/>
        <w:outlineLvl w:val="6"/>
        <w:rPr>
          <w:rFonts w:ascii="Arial" w:eastAsia="宋体" w:hAnsi="Arial" w:cs="Arial"/>
          <w:bCs/>
          <w:color w:val="0000FF"/>
          <w:lang w:val="en-US"/>
        </w:rPr>
      </w:pPr>
      <w:r w:rsidRPr="001B1D95">
        <w:rPr>
          <w:rFonts w:ascii="Arial" w:eastAsia="宋体" w:hAnsi="Arial" w:cs="Arial"/>
          <w:b/>
          <w:color w:val="0000FF"/>
          <w:lang w:val="en-US"/>
        </w:rPr>
        <w:t>E-mail Address:</w:t>
      </w:r>
      <w:r w:rsidRPr="001B1D95">
        <w:rPr>
          <w:rFonts w:ascii="Arial" w:eastAsia="宋体" w:hAnsi="Arial" w:cs="Arial"/>
          <w:bCs/>
          <w:color w:val="0000FF"/>
          <w:lang w:val="en-US"/>
        </w:rPr>
        <w:tab/>
      </w:r>
      <w:r w:rsidRPr="001B1D95">
        <w:rPr>
          <w:rFonts w:ascii="Arial" w:eastAsia="宋体" w:hAnsi="Arial" w:cs="Arial"/>
          <w:bCs/>
          <w:color w:val="0000FF"/>
          <w:lang w:val="en-US" w:eastAsia="zh-CN"/>
        </w:rPr>
        <w:t>shuai.zhou@vivo</w:t>
      </w:r>
      <w:r w:rsidRPr="001B1D95">
        <w:rPr>
          <w:rFonts w:ascii="Arial" w:eastAsia="宋体" w:hAnsi="Arial" w:cs="Arial"/>
          <w:bCs/>
          <w:color w:val="0000FF"/>
          <w:lang w:val="en-US"/>
        </w:rPr>
        <w:t>.com</w:t>
      </w:r>
    </w:p>
    <w:p w:rsidR="001B1D95" w:rsidRPr="001B1D95" w:rsidRDefault="001B1D95" w:rsidP="001B1D95">
      <w:pPr>
        <w:pBdr>
          <w:bottom w:val="single" w:sz="4" w:space="1" w:color="auto"/>
        </w:pBdr>
        <w:overflowPunct/>
        <w:autoSpaceDE/>
        <w:autoSpaceDN/>
        <w:adjustRightInd/>
        <w:spacing w:after="0"/>
        <w:textAlignment w:val="auto"/>
        <w:rPr>
          <w:rFonts w:ascii="Arial" w:eastAsia="宋体" w:hAnsi="Arial" w:cs="Arial"/>
          <w:lang w:val="en-US"/>
        </w:rPr>
      </w:pPr>
    </w:p>
    <w:p w:rsidR="001B1D95" w:rsidRPr="001B1D95" w:rsidRDefault="001B1D95" w:rsidP="001B1D95">
      <w:pPr>
        <w:overflowPunct/>
        <w:autoSpaceDE/>
        <w:autoSpaceDN/>
        <w:adjustRightInd/>
        <w:spacing w:after="0"/>
        <w:textAlignment w:val="auto"/>
        <w:rPr>
          <w:rFonts w:ascii="Arial" w:eastAsia="宋体" w:hAnsi="Arial" w:cs="Arial"/>
          <w:lang w:val="en-US"/>
        </w:rPr>
      </w:pPr>
    </w:p>
    <w:p w:rsidR="001B1D95" w:rsidRPr="001B1D95" w:rsidRDefault="001B1D95" w:rsidP="001B1D95">
      <w:pPr>
        <w:overflowPunct/>
        <w:autoSpaceDE/>
        <w:autoSpaceDN/>
        <w:adjustRightInd/>
        <w:spacing w:after="120"/>
        <w:textAlignment w:val="auto"/>
        <w:rPr>
          <w:rFonts w:ascii="Arial" w:eastAsia="宋体" w:hAnsi="Arial" w:cs="Arial"/>
          <w:b/>
        </w:rPr>
      </w:pPr>
      <w:r w:rsidRPr="001B1D95">
        <w:rPr>
          <w:rFonts w:ascii="Arial" w:eastAsia="宋体" w:hAnsi="Arial" w:cs="Arial"/>
          <w:b/>
        </w:rPr>
        <w:t>1. Overall Description</w:t>
      </w:r>
    </w:p>
    <w:p w:rsidR="001B1D95" w:rsidRPr="001B1D95" w:rsidRDefault="001B1D95" w:rsidP="001B1D95">
      <w:pPr>
        <w:tabs>
          <w:tab w:val="left" w:pos="720"/>
          <w:tab w:val="center" w:pos="4153"/>
          <w:tab w:val="right" w:pos="8306"/>
        </w:tabs>
        <w:overflowPunct/>
        <w:autoSpaceDE/>
        <w:autoSpaceDN/>
        <w:adjustRightInd/>
        <w:spacing w:after="120"/>
        <w:jc w:val="both"/>
        <w:textAlignment w:val="auto"/>
        <w:rPr>
          <w:rFonts w:ascii="Arial" w:eastAsia="MS Mincho" w:hAnsi="Arial" w:cs="Arial"/>
        </w:rPr>
      </w:pPr>
      <w:r w:rsidRPr="001B1D95">
        <w:rPr>
          <w:rFonts w:ascii="Arial" w:eastAsia="MS Mincho" w:hAnsi="Arial" w:cs="Arial"/>
        </w:rPr>
        <w:t xml:space="preserve">RAN4 thanks RAN1 for the LS on </w:t>
      </w:r>
      <w:r>
        <w:rPr>
          <w:rFonts w:ascii="Arial" w:eastAsia="MS Mincho" w:hAnsi="Arial" w:cs="Arial"/>
        </w:rPr>
        <w:t>s</w:t>
      </w:r>
      <w:r w:rsidRPr="001B1D95">
        <w:rPr>
          <w:rFonts w:ascii="Arial" w:eastAsia="MS Mincho" w:hAnsi="Arial" w:cs="Arial"/>
        </w:rPr>
        <w:t>ignalling of PC2 V2X intra-band concurrent operation. RAN4 would like to provide RAN</w:t>
      </w:r>
      <w:r>
        <w:rPr>
          <w:rFonts w:ascii="Arial" w:eastAsia="MS Mincho" w:hAnsi="Arial" w:cs="Arial"/>
        </w:rPr>
        <w:t>2</w:t>
      </w:r>
      <w:r w:rsidRPr="001B1D95">
        <w:rPr>
          <w:rFonts w:ascii="Arial" w:eastAsia="MS Mincho" w:hAnsi="Arial" w:cs="Arial"/>
        </w:rPr>
        <w:t xml:space="preserve"> the following information</w:t>
      </w:r>
      <w:r w:rsidRPr="001B1D95">
        <w:rPr>
          <w:rFonts w:ascii="等线" w:eastAsia="等线" w:hAnsi="等线" w:cs="Arial" w:hint="eastAsia"/>
          <w:lang w:eastAsia="zh-CN"/>
        </w:rPr>
        <w:t>:</w:t>
      </w:r>
    </w:p>
    <w:p w:rsidR="001B1D95" w:rsidRDefault="001B1D95" w:rsidP="001B1D95">
      <w:pPr>
        <w:widowControl w:val="0"/>
        <w:numPr>
          <w:ilvl w:val="0"/>
          <w:numId w:val="25"/>
        </w:numPr>
        <w:spacing w:afterLines="50" w:after="120"/>
        <w:textAlignment w:val="auto"/>
        <w:rPr>
          <w:rFonts w:ascii="Arial" w:eastAsia="宋体" w:hAnsi="Arial" w:cs="Arial"/>
          <w:lang w:eastAsia="zh-CN"/>
        </w:rPr>
      </w:pPr>
      <w:r w:rsidRPr="002E35A4">
        <w:rPr>
          <w:rFonts w:ascii="Arial" w:eastAsia="宋体" w:hAnsi="Arial" w:cs="Arial"/>
          <w:lang w:eastAsia="zh-CN"/>
        </w:rPr>
        <w:t xml:space="preserve">Is it possible that the intra-band concurrent power class is higher than the </w:t>
      </w:r>
      <w:proofErr w:type="spellStart"/>
      <w:r w:rsidRPr="002E35A4">
        <w:rPr>
          <w:rFonts w:ascii="Arial" w:eastAsia="宋体" w:hAnsi="Arial" w:cs="Arial"/>
          <w:lang w:eastAsia="zh-CN"/>
        </w:rPr>
        <w:t>sidelink</w:t>
      </w:r>
      <w:proofErr w:type="spellEnd"/>
      <w:r w:rsidRPr="002E35A4">
        <w:rPr>
          <w:rFonts w:ascii="Arial" w:eastAsia="宋体" w:hAnsi="Arial" w:cs="Arial"/>
          <w:lang w:eastAsia="zh-CN"/>
        </w:rPr>
        <w:t xml:space="preserve"> or </w:t>
      </w:r>
      <w:proofErr w:type="spellStart"/>
      <w:r w:rsidRPr="002E35A4">
        <w:rPr>
          <w:rFonts w:ascii="Arial" w:eastAsia="宋体" w:hAnsi="Arial" w:cs="Arial"/>
          <w:lang w:eastAsia="zh-CN"/>
        </w:rPr>
        <w:t>Uu</w:t>
      </w:r>
      <w:proofErr w:type="spellEnd"/>
      <w:r w:rsidRPr="002E35A4">
        <w:rPr>
          <w:rFonts w:ascii="Arial" w:eastAsia="宋体" w:hAnsi="Arial" w:cs="Arial"/>
          <w:lang w:eastAsia="zh-CN"/>
        </w:rPr>
        <w:t xml:space="preserve"> power class that the UE supports on the individual band of this band combination? If possible, whether the latter determines maximum TX power available in each band.</w:t>
      </w:r>
    </w:p>
    <w:p w:rsidR="001B1D95" w:rsidRPr="001B1D95" w:rsidRDefault="001B1D95" w:rsidP="001B1D95">
      <w:pPr>
        <w:widowControl w:val="0"/>
        <w:spacing w:afterLines="50" w:after="120"/>
        <w:ind w:leftChars="200" w:left="400"/>
        <w:textAlignment w:val="auto"/>
        <w:rPr>
          <w:rFonts w:ascii="Arial" w:eastAsia="宋体" w:hAnsi="Arial" w:cs="Arial"/>
          <w:lang w:eastAsia="zh-CN"/>
        </w:rPr>
      </w:pPr>
      <w:r w:rsidRPr="001B1D95">
        <w:rPr>
          <w:rFonts w:ascii="Arial" w:eastAsia="宋体" w:hAnsi="Arial" w:cs="Arial"/>
          <w:lang w:eastAsia="zh-CN"/>
        </w:rPr>
        <w:t>For Question 1, the answer is:</w:t>
      </w:r>
    </w:p>
    <w:p w:rsidR="001B1D95" w:rsidRDefault="001B1D95" w:rsidP="001B1D95">
      <w:pPr>
        <w:widowControl w:val="0"/>
        <w:spacing w:afterLines="50" w:after="120"/>
        <w:ind w:leftChars="200" w:left="400"/>
        <w:textAlignment w:val="auto"/>
        <w:rPr>
          <w:rFonts w:ascii="Arial" w:eastAsia="宋体" w:hAnsi="Arial" w:cs="Arial"/>
          <w:lang w:eastAsia="zh-CN"/>
        </w:rPr>
      </w:pPr>
      <w:r w:rsidRPr="001B1D95">
        <w:rPr>
          <w:rFonts w:ascii="Arial" w:eastAsia="宋体" w:hAnsi="Arial" w:cs="Arial"/>
          <w:lang w:eastAsia="zh-CN"/>
        </w:rPr>
        <w:t xml:space="preserve">Yes, it is possible. If the total maximum Tx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w:t>
      </w:r>
      <w:r w:rsidR="008A45D7" w:rsidRPr="001B1D95">
        <w:rPr>
          <w:rFonts w:ascii="Arial" w:eastAsia="宋体" w:hAnsi="Arial" w:cs="Arial"/>
          <w:lang w:eastAsia="zh-CN"/>
        </w:rPr>
        <w:t>doesn’t</w:t>
      </w:r>
      <w:r w:rsidRPr="001B1D95">
        <w:rPr>
          <w:rFonts w:ascii="Arial" w:eastAsia="宋体" w:hAnsi="Arial" w:cs="Arial"/>
          <w:lang w:eastAsia="zh-CN"/>
        </w:rPr>
        <w:t xml:space="preserve"> exceed the power class for intra-band con-current operation, the single band power class can determine maximum Tx power available in each band. If the total maximum Tx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exceeds the power class for intra-band con-current operation,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or SL needs to adjust the total power not to exceed the power class for intra-band con-current operation.</w:t>
      </w:r>
    </w:p>
    <w:p w:rsidR="001B1D95" w:rsidRDefault="001B1D95" w:rsidP="001B1D95">
      <w:pPr>
        <w:pStyle w:val="afff4"/>
        <w:numPr>
          <w:ilvl w:val="0"/>
          <w:numId w:val="25"/>
        </w:numPr>
        <w:ind w:firstLineChars="0"/>
        <w:rPr>
          <w:rFonts w:ascii="Arial" w:eastAsia="宋体" w:hAnsi="Arial" w:cs="Arial"/>
          <w:lang w:eastAsia="zh-CN"/>
        </w:rPr>
      </w:pPr>
      <w:r w:rsidRPr="001B1D95">
        <w:rPr>
          <w:rFonts w:ascii="Arial" w:eastAsia="宋体" w:hAnsi="Arial" w:cs="Arial"/>
          <w:lang w:eastAsia="zh-CN"/>
        </w:rPr>
        <w:t>Is there a default power class for NR V2X power class? If yes, what is the default power class?</w:t>
      </w:r>
    </w:p>
    <w:p w:rsidR="001B1D95" w:rsidRDefault="001B1D95" w:rsidP="001B1D95">
      <w:pPr>
        <w:widowControl w:val="0"/>
        <w:spacing w:afterLines="50" w:after="120"/>
        <w:ind w:leftChars="200" w:left="400"/>
        <w:textAlignment w:val="auto"/>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Question 2, the answer is:</w:t>
      </w:r>
    </w:p>
    <w:p w:rsidR="001B1D95" w:rsidRPr="001B1D95" w:rsidRDefault="001B1D95" w:rsidP="001B1D95">
      <w:pPr>
        <w:widowControl w:val="0"/>
        <w:spacing w:afterLines="50" w:after="120"/>
        <w:ind w:leftChars="200" w:left="400"/>
        <w:textAlignment w:val="auto"/>
        <w:rPr>
          <w:rFonts w:ascii="Arial" w:eastAsia="宋体" w:hAnsi="Arial" w:cs="Arial"/>
          <w:lang w:eastAsia="zh-CN"/>
        </w:rPr>
      </w:pPr>
      <w:r>
        <w:rPr>
          <w:rFonts w:ascii="Arial" w:eastAsia="宋体" w:hAnsi="Arial" w:cs="Arial" w:hint="eastAsia"/>
          <w:lang w:eastAsia="zh-CN"/>
        </w:rPr>
        <w:t>Y</w:t>
      </w:r>
      <w:r>
        <w:rPr>
          <w:rFonts w:ascii="Arial" w:eastAsia="宋体" w:hAnsi="Arial" w:cs="Arial"/>
          <w:lang w:eastAsia="zh-CN"/>
        </w:rPr>
        <w:t>es, there is a default power class for NR V2X. Power class 3 is the default power class for single band and intra-band con-current band combination.</w:t>
      </w:r>
    </w:p>
    <w:p w:rsidR="001B1D95" w:rsidRPr="001B1D95" w:rsidRDefault="001B1D95" w:rsidP="001B1D95">
      <w:pPr>
        <w:overflowPunct/>
        <w:autoSpaceDE/>
        <w:autoSpaceDN/>
        <w:adjustRightInd/>
        <w:spacing w:after="0"/>
        <w:jc w:val="both"/>
        <w:textAlignment w:val="auto"/>
        <w:rPr>
          <w:rFonts w:ascii="Arial" w:eastAsia="宋体" w:hAnsi="Arial" w:cs="Arial"/>
        </w:rPr>
      </w:pPr>
    </w:p>
    <w:p w:rsidR="001B1D95" w:rsidRPr="001B1D95" w:rsidRDefault="001B1D95" w:rsidP="001B1D95">
      <w:pPr>
        <w:tabs>
          <w:tab w:val="left" w:pos="420"/>
          <w:tab w:val="center" w:pos="4153"/>
          <w:tab w:val="right" w:pos="8306"/>
        </w:tabs>
        <w:overflowPunct/>
        <w:autoSpaceDE/>
        <w:autoSpaceDN/>
        <w:adjustRightInd/>
        <w:spacing w:after="0"/>
        <w:textAlignment w:val="auto"/>
        <w:rPr>
          <w:rFonts w:ascii="Arial" w:eastAsia="MS Mincho" w:hAnsi="Arial" w:cs="Arial"/>
          <w:lang w:eastAsia="zh-CN"/>
        </w:rPr>
      </w:pPr>
    </w:p>
    <w:p w:rsidR="001B1D95" w:rsidRPr="001B1D95" w:rsidRDefault="001B1D95" w:rsidP="001B1D95">
      <w:pPr>
        <w:overflowPunct/>
        <w:autoSpaceDE/>
        <w:autoSpaceDN/>
        <w:adjustRightInd/>
        <w:spacing w:after="120"/>
        <w:textAlignment w:val="auto"/>
        <w:rPr>
          <w:rFonts w:ascii="Arial" w:eastAsia="宋体" w:hAnsi="Arial" w:cs="Arial"/>
          <w:b/>
        </w:rPr>
      </w:pPr>
      <w:r w:rsidRPr="001B1D95">
        <w:rPr>
          <w:rFonts w:ascii="Arial" w:eastAsia="宋体" w:hAnsi="Arial" w:cs="Arial"/>
          <w:b/>
        </w:rPr>
        <w:t>2. Actions:</w:t>
      </w:r>
    </w:p>
    <w:p w:rsidR="001B1D95" w:rsidRPr="001B1D95" w:rsidRDefault="001B1D95" w:rsidP="001B1D95">
      <w:pPr>
        <w:overflowPunct/>
        <w:autoSpaceDE/>
        <w:autoSpaceDN/>
        <w:adjustRightInd/>
        <w:spacing w:after="120"/>
        <w:ind w:left="1985" w:hanging="1985"/>
        <w:textAlignment w:val="auto"/>
        <w:rPr>
          <w:rFonts w:ascii="Arial" w:eastAsia="宋体" w:hAnsi="Arial" w:cs="Arial"/>
          <w:b/>
        </w:rPr>
      </w:pPr>
      <w:r w:rsidRPr="001B1D95">
        <w:rPr>
          <w:rFonts w:ascii="Arial" w:eastAsia="宋体" w:hAnsi="Arial" w:cs="Arial"/>
          <w:b/>
        </w:rPr>
        <w:t>To</w:t>
      </w:r>
      <w:r w:rsidRPr="001B1D95">
        <w:rPr>
          <w:rFonts w:ascii="Arial" w:eastAsia="宋体" w:hAnsi="Arial" w:cs="Arial"/>
          <w:b/>
          <w:lang w:eastAsia="zh-CN"/>
        </w:rPr>
        <w:t xml:space="preserve"> RAN</w:t>
      </w:r>
      <w:r>
        <w:rPr>
          <w:rFonts w:ascii="Arial" w:eastAsia="宋体" w:hAnsi="Arial" w:cs="Arial"/>
          <w:b/>
          <w:lang w:eastAsia="zh-CN"/>
        </w:rPr>
        <w:t>2</w:t>
      </w:r>
      <w:r w:rsidRPr="001B1D95">
        <w:rPr>
          <w:rFonts w:ascii="Arial" w:eastAsia="宋体" w:hAnsi="Arial" w:cs="Arial"/>
          <w:b/>
          <w:lang w:eastAsia="zh-CN"/>
        </w:rPr>
        <w:t>:</w:t>
      </w:r>
    </w:p>
    <w:p w:rsidR="001B1D95" w:rsidRPr="001B1D95" w:rsidRDefault="001B1D95" w:rsidP="001B1D95">
      <w:pPr>
        <w:tabs>
          <w:tab w:val="left" w:pos="420"/>
          <w:tab w:val="center" w:pos="4153"/>
          <w:tab w:val="right" w:pos="8306"/>
        </w:tabs>
        <w:overflowPunct/>
        <w:autoSpaceDE/>
        <w:autoSpaceDN/>
        <w:adjustRightInd/>
        <w:spacing w:after="0"/>
        <w:textAlignment w:val="auto"/>
        <w:rPr>
          <w:rFonts w:ascii="Arial" w:eastAsia="MS Mincho" w:hAnsi="Arial" w:cs="Arial"/>
          <w:lang w:eastAsia="zh-CN"/>
        </w:rPr>
      </w:pPr>
      <w:r w:rsidRPr="001B1D95">
        <w:rPr>
          <w:rFonts w:ascii="Arial" w:eastAsia="MS Mincho" w:hAnsi="Arial" w:cs="Arial"/>
          <w:b/>
        </w:rPr>
        <w:t>ACTI</w:t>
      </w:r>
      <w:r w:rsidRPr="001B1D95">
        <w:rPr>
          <w:rFonts w:ascii="Arial" w:eastAsia="MS Mincho" w:hAnsi="Arial" w:cs="Arial"/>
          <w:b/>
          <w:lang w:eastAsia="zh-CN"/>
        </w:rPr>
        <w:t xml:space="preserve">ON: </w:t>
      </w:r>
      <w:r w:rsidRPr="001B1D95">
        <w:rPr>
          <w:rFonts w:ascii="Arial" w:eastAsia="MS Mincho" w:hAnsi="Arial" w:cs="Arial"/>
          <w:lang w:eastAsia="zh-CN"/>
        </w:rPr>
        <w:t xml:space="preserve">   RAN</w:t>
      </w:r>
      <w:r>
        <w:rPr>
          <w:rFonts w:ascii="Arial" w:eastAsia="MS Mincho" w:hAnsi="Arial" w:cs="Arial"/>
          <w:lang w:eastAsia="zh-CN"/>
        </w:rPr>
        <w:t>2</w:t>
      </w:r>
      <w:r w:rsidRPr="001B1D95">
        <w:rPr>
          <w:rFonts w:ascii="Arial" w:eastAsia="MS Mincho" w:hAnsi="Arial" w:cs="Arial"/>
          <w:lang w:eastAsia="zh-CN"/>
        </w:rPr>
        <w:t xml:space="preserve"> is kindly asked to take the feedback into consideration.</w:t>
      </w:r>
    </w:p>
    <w:p w:rsidR="001B1D95" w:rsidRPr="001B1D95" w:rsidRDefault="001B1D95" w:rsidP="001B1D95">
      <w:pPr>
        <w:overflowPunct/>
        <w:autoSpaceDE/>
        <w:autoSpaceDN/>
        <w:adjustRightInd/>
        <w:spacing w:after="120"/>
        <w:textAlignment w:val="auto"/>
        <w:rPr>
          <w:rFonts w:ascii="Arial" w:eastAsia="宋体" w:hAnsi="Arial" w:cs="Arial"/>
          <w:lang w:eastAsia="zh-CN"/>
        </w:rPr>
      </w:pPr>
    </w:p>
    <w:p w:rsidR="001B1D95" w:rsidRPr="001B1D95" w:rsidRDefault="001B1D95" w:rsidP="001B1D95">
      <w:pPr>
        <w:overflowPunct/>
        <w:autoSpaceDE/>
        <w:autoSpaceDN/>
        <w:adjustRightInd/>
        <w:spacing w:after="120"/>
        <w:textAlignment w:val="auto"/>
        <w:rPr>
          <w:rFonts w:ascii="Arial" w:eastAsia="宋体" w:hAnsi="Arial" w:cs="Arial"/>
          <w:b/>
        </w:rPr>
      </w:pPr>
      <w:r w:rsidRPr="001B1D95">
        <w:rPr>
          <w:rFonts w:ascii="Arial" w:eastAsia="宋体" w:hAnsi="Arial" w:cs="Arial"/>
          <w:b/>
        </w:rPr>
        <w:t>3. Date of Next RAN</w:t>
      </w:r>
      <w:r w:rsidRPr="001B1D95">
        <w:rPr>
          <w:rFonts w:ascii="Arial" w:eastAsia="宋体" w:hAnsi="Arial" w:cs="Arial"/>
          <w:b/>
          <w:lang w:eastAsia="zh-CN"/>
        </w:rPr>
        <w:t>4</w:t>
      </w:r>
      <w:r w:rsidRPr="001B1D95">
        <w:rPr>
          <w:rFonts w:ascii="Arial" w:eastAsia="宋体" w:hAnsi="Arial" w:cs="Arial"/>
          <w:b/>
        </w:rPr>
        <w:t xml:space="preserve"> Meetings:</w:t>
      </w:r>
    </w:p>
    <w:p w:rsidR="001B1D95" w:rsidRDefault="001B1D95" w:rsidP="00456FF6">
      <w:pPr>
        <w:tabs>
          <w:tab w:val="left" w:pos="5440"/>
        </w:tabs>
        <w:overflowPunct/>
        <w:autoSpaceDE/>
        <w:autoSpaceDN/>
        <w:adjustRightInd/>
        <w:spacing w:after="120"/>
        <w:ind w:left="5760" w:hanging="5760"/>
        <w:textAlignment w:val="auto"/>
        <w:rPr>
          <w:rFonts w:ascii="Arial" w:eastAsia="宋体" w:hAnsi="Arial" w:cs="Arial"/>
          <w:bCs/>
        </w:rPr>
      </w:pPr>
      <w:r w:rsidRPr="001B1D95">
        <w:rPr>
          <w:rFonts w:ascii="Arial" w:eastAsia="宋体" w:hAnsi="Arial" w:cs="Arial"/>
          <w:bCs/>
        </w:rPr>
        <w:t>TSG-RAN WG4 Meeting #104</w:t>
      </w:r>
      <w:r w:rsidR="00456FF6">
        <w:rPr>
          <w:rFonts w:ascii="Arial" w:eastAsia="宋体" w:hAnsi="Arial" w:cs="Arial"/>
          <w:bCs/>
        </w:rPr>
        <w:t xml:space="preserve">  </w:t>
      </w:r>
      <w:r w:rsidRPr="001B1D95">
        <w:rPr>
          <w:rFonts w:ascii="Arial" w:eastAsia="宋体" w:hAnsi="Arial" w:cs="Arial"/>
          <w:bCs/>
        </w:rPr>
        <w:tab/>
        <w:t xml:space="preserve">22 – 26 August, 2022, </w:t>
      </w:r>
      <w:r w:rsidR="00456FF6" w:rsidRPr="00456FF6">
        <w:rPr>
          <w:rFonts w:ascii="Arial" w:eastAsia="宋体" w:hAnsi="Arial" w:cs="Arial"/>
          <w:bCs/>
        </w:rPr>
        <w:t>Toulouse, FR</w:t>
      </w:r>
    </w:p>
    <w:p w:rsidR="00456FF6" w:rsidRPr="001B1D95" w:rsidRDefault="00456FF6" w:rsidP="00456FF6">
      <w:pPr>
        <w:tabs>
          <w:tab w:val="left" w:pos="5440"/>
        </w:tabs>
        <w:overflowPunct/>
        <w:autoSpaceDE/>
        <w:autoSpaceDN/>
        <w:adjustRightInd/>
        <w:spacing w:after="120"/>
        <w:ind w:left="5760" w:hanging="5760"/>
        <w:textAlignment w:val="auto"/>
        <w:rPr>
          <w:rFonts w:ascii="Arial" w:eastAsia="宋体" w:hAnsi="Arial" w:cs="Arial"/>
          <w:bCs/>
        </w:rPr>
      </w:pPr>
      <w:r w:rsidRPr="00456FF6">
        <w:rPr>
          <w:rFonts w:ascii="Arial" w:eastAsia="宋体" w:hAnsi="Arial" w:cs="Arial"/>
          <w:bCs/>
        </w:rPr>
        <w:t>TSG-RAN WG4 Meeting #10</w:t>
      </w:r>
      <w:r>
        <w:rPr>
          <w:rFonts w:ascii="Arial" w:eastAsia="宋体" w:hAnsi="Arial" w:cs="Arial"/>
          <w:bCs/>
        </w:rPr>
        <w:t>4bis-e</w:t>
      </w:r>
      <w:r w:rsidRPr="00456FF6">
        <w:rPr>
          <w:rFonts w:ascii="Arial" w:eastAsia="宋体" w:hAnsi="Arial" w:cs="Arial"/>
          <w:bCs/>
        </w:rPr>
        <w:tab/>
      </w:r>
      <w:r>
        <w:rPr>
          <w:rFonts w:ascii="Arial" w:eastAsia="宋体" w:hAnsi="Arial" w:cs="Arial"/>
          <w:bCs/>
        </w:rPr>
        <w:t>10</w:t>
      </w:r>
      <w:r w:rsidRPr="00456FF6">
        <w:rPr>
          <w:rFonts w:ascii="Arial" w:eastAsia="宋体" w:hAnsi="Arial" w:cs="Arial"/>
          <w:bCs/>
        </w:rPr>
        <w:t xml:space="preserve"> – </w:t>
      </w:r>
      <w:r>
        <w:rPr>
          <w:rFonts w:ascii="Arial" w:eastAsia="宋体" w:hAnsi="Arial" w:cs="Arial"/>
          <w:bCs/>
        </w:rPr>
        <w:t>19</w:t>
      </w:r>
      <w:r w:rsidRPr="00456FF6">
        <w:rPr>
          <w:rFonts w:ascii="Arial" w:eastAsia="宋体" w:hAnsi="Arial" w:cs="Arial"/>
          <w:bCs/>
        </w:rPr>
        <w:t xml:space="preserve"> </w:t>
      </w:r>
      <w:r>
        <w:rPr>
          <w:rFonts w:ascii="Arial" w:eastAsia="宋体" w:hAnsi="Arial" w:cs="Arial"/>
          <w:bCs/>
        </w:rPr>
        <w:t>October</w:t>
      </w:r>
      <w:r w:rsidRPr="00456FF6">
        <w:rPr>
          <w:rFonts w:ascii="Arial" w:eastAsia="宋体" w:hAnsi="Arial" w:cs="Arial"/>
          <w:bCs/>
        </w:rPr>
        <w:t xml:space="preserve">, 2022, Electronic Meeting </w:t>
      </w:r>
    </w:p>
    <w:p w:rsidR="001B1D95" w:rsidRPr="001B1D95" w:rsidRDefault="001B1D95" w:rsidP="001B1D95"/>
    <w:p w:rsidR="001B1D95" w:rsidRPr="001B1D95" w:rsidRDefault="001B1D95" w:rsidP="001B1D95">
      <w:pPr>
        <w:rPr>
          <w:rFonts w:eastAsia="等线"/>
        </w:rPr>
      </w:pPr>
    </w:p>
    <w:p w:rsidR="0009717D" w:rsidRPr="001B1D95" w:rsidRDefault="0009717D" w:rsidP="00765B3D">
      <w:pPr>
        <w:rPr>
          <w:rFonts w:eastAsia="等线"/>
        </w:rPr>
      </w:pPr>
    </w:p>
    <w:sectPr w:rsidR="0009717D" w:rsidRPr="001B1D9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222" w:rsidRDefault="00B15222">
      <w:r>
        <w:separator/>
      </w:r>
    </w:p>
  </w:endnote>
  <w:endnote w:type="continuationSeparator" w:id="0">
    <w:p w:rsidR="00B15222" w:rsidRDefault="00B1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222" w:rsidRDefault="00B15222">
      <w:r>
        <w:separator/>
      </w:r>
    </w:p>
  </w:footnote>
  <w:footnote w:type="continuationSeparator" w:id="0">
    <w:p w:rsidR="00B15222" w:rsidRDefault="00B15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1DA188D"/>
    <w:multiLevelType w:val="hybridMultilevel"/>
    <w:tmpl w:val="FFDE8044"/>
    <w:lvl w:ilvl="0" w:tplc="7C5E91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B1432"/>
    <w:multiLevelType w:val="hybridMultilevel"/>
    <w:tmpl w:val="FFDE8044"/>
    <w:lvl w:ilvl="0" w:tplc="7C5E91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25DD6"/>
    <w:multiLevelType w:val="hybridMultilevel"/>
    <w:tmpl w:val="FFDE8044"/>
    <w:lvl w:ilvl="0" w:tplc="7C5E91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2605E76">
      <w:start w:val="1"/>
      <w:numFmt w:val="decimal"/>
      <w:pStyle w:val="4"/>
      <w:lvlText w:val="%1."/>
      <w:lvlJc w:val="left"/>
      <w:pPr>
        <w:tabs>
          <w:tab w:val="num" w:pos="720"/>
        </w:tabs>
        <w:ind w:left="720" w:hanging="360"/>
      </w:pPr>
    </w:lvl>
    <w:lvl w:ilvl="1" w:tplc="3F84181C">
      <w:start w:val="1"/>
      <w:numFmt w:val="lowerLetter"/>
      <w:lvlText w:val="%2."/>
      <w:lvlJc w:val="left"/>
      <w:pPr>
        <w:tabs>
          <w:tab w:val="num" w:pos="1440"/>
        </w:tabs>
        <w:ind w:left="1440" w:hanging="360"/>
      </w:pPr>
    </w:lvl>
    <w:lvl w:ilvl="2" w:tplc="469C62AA" w:tentative="1">
      <w:start w:val="1"/>
      <w:numFmt w:val="lowerRoman"/>
      <w:lvlText w:val="%3."/>
      <w:lvlJc w:val="right"/>
      <w:pPr>
        <w:tabs>
          <w:tab w:val="num" w:pos="2160"/>
        </w:tabs>
        <w:ind w:left="2160" w:hanging="180"/>
      </w:pPr>
    </w:lvl>
    <w:lvl w:ilvl="3" w:tplc="94FAA872" w:tentative="1">
      <w:start w:val="1"/>
      <w:numFmt w:val="decimal"/>
      <w:lvlText w:val="%4."/>
      <w:lvlJc w:val="left"/>
      <w:pPr>
        <w:tabs>
          <w:tab w:val="num" w:pos="2880"/>
        </w:tabs>
        <w:ind w:left="2880" w:hanging="360"/>
      </w:pPr>
    </w:lvl>
    <w:lvl w:ilvl="4" w:tplc="A8624370" w:tentative="1">
      <w:start w:val="1"/>
      <w:numFmt w:val="lowerLetter"/>
      <w:lvlText w:val="%5."/>
      <w:lvlJc w:val="left"/>
      <w:pPr>
        <w:tabs>
          <w:tab w:val="num" w:pos="3600"/>
        </w:tabs>
        <w:ind w:left="3600" w:hanging="360"/>
      </w:pPr>
    </w:lvl>
    <w:lvl w:ilvl="5" w:tplc="A808A5F2" w:tentative="1">
      <w:start w:val="1"/>
      <w:numFmt w:val="lowerRoman"/>
      <w:lvlText w:val="%6."/>
      <w:lvlJc w:val="right"/>
      <w:pPr>
        <w:tabs>
          <w:tab w:val="num" w:pos="4320"/>
        </w:tabs>
        <w:ind w:left="4320" w:hanging="180"/>
      </w:pPr>
    </w:lvl>
    <w:lvl w:ilvl="6" w:tplc="DDA48126" w:tentative="1">
      <w:start w:val="1"/>
      <w:numFmt w:val="decimal"/>
      <w:lvlText w:val="%7."/>
      <w:lvlJc w:val="left"/>
      <w:pPr>
        <w:tabs>
          <w:tab w:val="num" w:pos="5040"/>
        </w:tabs>
        <w:ind w:left="5040" w:hanging="360"/>
      </w:pPr>
    </w:lvl>
    <w:lvl w:ilvl="7" w:tplc="FA9002A0" w:tentative="1">
      <w:start w:val="1"/>
      <w:numFmt w:val="lowerLetter"/>
      <w:lvlText w:val="%8."/>
      <w:lvlJc w:val="left"/>
      <w:pPr>
        <w:tabs>
          <w:tab w:val="num" w:pos="5760"/>
        </w:tabs>
        <w:ind w:left="5760" w:hanging="360"/>
      </w:pPr>
    </w:lvl>
    <w:lvl w:ilvl="8" w:tplc="F7DA216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4"/>
  </w:num>
  <w:num w:numId="4">
    <w:abstractNumId w:val="22"/>
  </w:num>
  <w:num w:numId="5">
    <w:abstractNumId w:val="12"/>
  </w:num>
  <w:num w:numId="6">
    <w:abstractNumId w:val="4"/>
  </w:num>
  <w:num w:numId="7">
    <w:abstractNumId w:val="15"/>
  </w:num>
  <w:num w:numId="8">
    <w:abstractNumId w:val="10"/>
  </w:num>
  <w:num w:numId="9">
    <w:abstractNumId w:val="19"/>
  </w:num>
  <w:num w:numId="10">
    <w:abstractNumId w:val="0"/>
  </w:num>
  <w:num w:numId="11">
    <w:abstractNumId w:val="2"/>
  </w:num>
  <w:num w:numId="12">
    <w:abstractNumId w:val="20"/>
  </w:num>
  <w:num w:numId="13">
    <w:abstractNumId w:val="11"/>
  </w:num>
  <w:num w:numId="14">
    <w:abstractNumId w:val="17"/>
  </w:num>
  <w:num w:numId="15">
    <w:abstractNumId w:val="16"/>
  </w:num>
  <w:num w:numId="16">
    <w:abstractNumId w:val="18"/>
  </w:num>
  <w:num w:numId="17">
    <w:abstractNumId w:val="15"/>
  </w:num>
  <w:num w:numId="18">
    <w:abstractNumId w:val="1"/>
  </w:num>
  <w:num w:numId="19">
    <w:abstractNumId w:val="3"/>
  </w:num>
  <w:num w:numId="20">
    <w:abstractNumId w:val="21"/>
  </w:num>
  <w:num w:numId="21">
    <w:abstractNumId w:val="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478C"/>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4EFB"/>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D95"/>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644"/>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232"/>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5A4"/>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5EAA"/>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32B"/>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6FF6"/>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2A3B"/>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27B"/>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2AC"/>
    <w:rsid w:val="006D69F9"/>
    <w:rsid w:val="006D6BB9"/>
    <w:rsid w:val="006D7219"/>
    <w:rsid w:val="006D7D9F"/>
    <w:rsid w:val="006E09A8"/>
    <w:rsid w:val="006E0CC1"/>
    <w:rsid w:val="006E0F17"/>
    <w:rsid w:val="006E159E"/>
    <w:rsid w:val="006E3162"/>
    <w:rsid w:val="006E3403"/>
    <w:rsid w:val="006E3408"/>
    <w:rsid w:val="006E38B3"/>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0F"/>
    <w:rsid w:val="007F2CE5"/>
    <w:rsid w:val="007F2D82"/>
    <w:rsid w:val="007F35C3"/>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AAE"/>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5D7"/>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7A1"/>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5D9"/>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4C4"/>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931"/>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8D"/>
    <w:rsid w:val="00A27962"/>
    <w:rsid w:val="00A3124C"/>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39F"/>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54"/>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90D"/>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222"/>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775"/>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7D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97E5C"/>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289"/>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90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1E41"/>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3A2"/>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6B13"/>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31083D-2865-498F-A4CC-146614E4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B1D9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1B1D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673083">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1986808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B328A-A90D-4799-8C16-2BF40B0B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297</TotalTime>
  <Pages>4</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25</cp:revision>
  <cp:lastPrinted>2010-01-07T02:23:00Z</cp:lastPrinted>
  <dcterms:created xsi:type="dcterms:W3CDTF">2022-04-15T06:35:00Z</dcterms:created>
  <dcterms:modified xsi:type="dcterms:W3CDTF">2022-04-25T10:30:00Z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